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D3B3BF5" wp14:editId="247801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8E3319" w:rsidP="00D70371">
            <w:pPr>
              <w:pStyle w:val="NASLOVBELO"/>
            </w:pPr>
            <w:r w:rsidRPr="008E3319">
              <w:t>О ДОПУНАМА ПРАВИЛНИКА О ПЛАНУ И ПРОГРАМУ НАСТАВЕ И УЧЕЊА ОПШТЕОБРАЗОВНИХ ПРЕДМЕТА СРЕДЊЕГ СТРУЧНОГ ОБРАЗОВАЊА И ВАСПИТАЊА ЗА ОБРАЗОВНИ ПРОФИЛ САРАДНИК У ДИГИТАЛНИМ МЕДИЈИМА</w:t>
            </w:r>
            <w:r w:rsidR="00EC218E" w:rsidRPr="00EC218E">
              <w:t xml:space="preserve"> </w:t>
            </w:r>
            <w:r w:rsidR="004914EE" w:rsidRPr="004914EE">
              <w:t xml:space="preserve"> </w:t>
            </w:r>
          </w:p>
          <w:p w:rsidR="00932A9A" w:rsidRPr="00562EA0" w:rsidRDefault="00932A9A" w:rsidP="00062B2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062B2C">
              <w:t>8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2B11C0" w:rsidRDefault="002B11C0" w:rsidP="00740F03">
      <w:pPr>
        <w:spacing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bookmarkStart w:id="0" w:name="str_1"/>
      <w:bookmarkEnd w:id="0"/>
    </w:p>
    <w:p w:rsidR="00A55035" w:rsidRPr="00A55035" w:rsidRDefault="00A55035" w:rsidP="00740F03">
      <w:pPr>
        <w:spacing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</w:t>
      </w:r>
      <w:proofErr w:type="gramEnd"/>
    </w:p>
    <w:p w:rsidR="00A55035" w:rsidRPr="00A55035" w:rsidRDefault="00A55035" w:rsidP="00740F03">
      <w:pPr>
        <w:spacing w:after="120"/>
        <w:ind w:firstLine="482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дигиталним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медијима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16/21, 10/22 и 7/23),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назив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мења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A55035" w:rsidRPr="00A55035" w:rsidRDefault="00A55035" w:rsidP="00740F03">
      <w:pPr>
        <w:spacing w:after="120"/>
        <w:ind w:firstLine="482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„ПРАВИЛНИК О ПЛАНУ И ПРОГРАМУ НАСТАВЕ И УЧЕЊА ОПШТЕОБРАЗОВНИХ ПРЕДМЕТА СРЕДЊЕГ СТРУЧНОГ ОБРАЗОВАЊА ЗА ОБРАЗОВНЕ ПРОФИЛЕ САРАДНИК У ДИГИТАЛНИМ МЕДИЈИМА, САРАДНИК У ФИЛМСКОЈ И ТЕЛЕВИЗИЈСКОЈ ПРОДУКЦИЈИ, САРАДНИК У АУДИО ПРОДУКЦИЈИ И САРАДНИК У НОВИНАРСТВУ”.</w:t>
      </w:r>
      <w:proofErr w:type="gramEnd"/>
    </w:p>
    <w:p w:rsidR="00A55035" w:rsidRPr="00A55035" w:rsidRDefault="00A55035" w:rsidP="00740F03">
      <w:pPr>
        <w:spacing w:after="120"/>
        <w:ind w:firstLine="482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2.</w:t>
      </w:r>
      <w:proofErr w:type="gramEnd"/>
    </w:p>
    <w:p w:rsidR="00A55035" w:rsidRPr="00A55035" w:rsidRDefault="00A55035" w:rsidP="00740F03">
      <w:pPr>
        <w:spacing w:after="120"/>
        <w:ind w:firstLine="482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филмској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телевизијској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продукцији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аудио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продукцији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новинарству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остварује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складу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утврђен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стручним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школама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2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</w:t>
      </w:r>
      <w:proofErr w:type="gramEnd"/>
    </w:p>
    <w:p w:rsidR="00A55035" w:rsidRPr="00A55035" w:rsidRDefault="00A55035" w:rsidP="00740F03">
      <w:pPr>
        <w:spacing w:after="120"/>
        <w:ind w:firstLine="482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почетка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примене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престају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</w:t>
      </w:r>
    </w:p>
    <w:p w:rsidR="00A55035" w:rsidRPr="00A55035" w:rsidRDefault="00A55035" w:rsidP="00740F03">
      <w:pPr>
        <w:spacing w:after="120"/>
        <w:ind w:firstLine="482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васпитања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драмској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1/21, 17/21 и 10/22),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односи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драмској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;</w:t>
      </w:r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васпитања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музичкој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1/21, 17/21 и 10/22),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односи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музичкој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;</w:t>
      </w:r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средњег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васпитања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новинар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(„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РС –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1/21, 17/21 и 10/22),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делу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односи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наставни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општеобразовних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новинар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уписани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закључно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2023/2024.</w:t>
      </w:r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драмској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стичу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најкасније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краја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2027/2028.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уписани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закључно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2023/2024.</w:t>
      </w:r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музичкој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уметности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стичу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најкасније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краја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2027/2028.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Ученици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уписани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средњу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закључно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2023/2024.</w:t>
      </w:r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годином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профил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новинар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сарадник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четворогодишњем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трајању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стичу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образовање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3)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најкасније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краја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2027/2028.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4.</w:t>
      </w:r>
      <w:proofErr w:type="gramEnd"/>
    </w:p>
    <w:p w:rsidR="00A55035" w:rsidRPr="00A55035" w:rsidRDefault="00A55035" w:rsidP="00740F03">
      <w:pPr>
        <w:spacing w:after="12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Овај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ступа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снагу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осмог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дана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објављивања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 „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Службеном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Републике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Србије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–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Просветном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гласнику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”, а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примењује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од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школске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2024/2025.</w:t>
      </w:r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740F03">
      <w:pPr>
        <w:spacing w:after="12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Број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110-00-94/2024-03</w:t>
      </w:r>
    </w:p>
    <w:p w:rsidR="00A55035" w:rsidRPr="00A55035" w:rsidRDefault="00A55035" w:rsidP="00740F03">
      <w:pPr>
        <w:spacing w:after="12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Београду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 31.</w:t>
      </w:r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јула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2024.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spellEnd"/>
      <w:proofErr w:type="gramEnd"/>
    </w:p>
    <w:p w:rsidR="00A55035" w:rsidRPr="00A55035" w:rsidRDefault="00A55035" w:rsidP="00740F03">
      <w:pPr>
        <w:spacing w:after="12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Министар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</w:t>
      </w:r>
    </w:p>
    <w:p w:rsidR="00A55035" w:rsidRPr="00A55035" w:rsidRDefault="00A55035" w:rsidP="00740F03">
      <w:pPr>
        <w:spacing w:after="12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проф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др</w:t>
      </w:r>
      <w:proofErr w:type="spellEnd"/>
      <w:proofErr w:type="gram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proofErr w:type="spellStart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Славица</w:t>
      </w:r>
      <w:proofErr w:type="spellEnd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Ђукић</w:t>
      </w:r>
      <w:proofErr w:type="spellEnd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 xml:space="preserve"> </w:t>
      </w:r>
      <w:proofErr w:type="spellStart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Дејановић</w:t>
      </w:r>
      <w:proofErr w:type="spellEnd"/>
      <w:r w:rsidRPr="008E331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,</w:t>
      </w:r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с.р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.</w:t>
      </w:r>
    </w:p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3F1BA1BA" wp14:editId="221830B8">
            <wp:extent cx="6685200" cy="5040000"/>
            <wp:effectExtent l="0" t="0" r="1905" b="0"/>
            <wp:docPr id="6" name="Picture 6" descr="https://slgl.pravno-informacioni-sistem.rs/api/LawAdActAttachment/slike/1025644/Digitalni-mediji-opst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644/Digitalni-mediji-opsti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Б: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Листа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8078"/>
        <w:gridCol w:w="321"/>
        <w:gridCol w:w="482"/>
        <w:gridCol w:w="642"/>
        <w:gridCol w:w="706"/>
      </w:tblGrid>
      <w:tr w:rsidR="00A55035" w:rsidRPr="00A55035" w:rsidTr="009F1E92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97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A55035" w:rsidRPr="00A55035" w:rsidTr="009F1E92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A55035" w:rsidRPr="00A55035" w:rsidTr="009F1E9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A55035" w:rsidRPr="00A55035" w:rsidTr="009F1E92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Хемија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9F1E92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9F1E92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9F1E92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3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456"/>
        <w:gridCol w:w="1541"/>
        <w:gridCol w:w="1625"/>
        <w:gridCol w:w="1658"/>
        <w:gridCol w:w="1323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одељенског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278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Припремни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3"/>
        <w:gridCol w:w="1008"/>
        <w:gridCol w:w="1047"/>
        <w:gridCol w:w="1785"/>
        <w:gridCol w:w="17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ru-RU"/>
        </w:rPr>
        <w:t>Остваривање плана програма наставе и учења</w:t>
      </w:r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1392"/>
        <w:gridCol w:w="1473"/>
        <w:gridCol w:w="1554"/>
        <w:gridCol w:w="15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Разредно-часовна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975"/>
        <w:gridCol w:w="2003"/>
        <w:gridCol w:w="1440"/>
        <w:gridCol w:w="3105"/>
      </w:tblGrid>
      <w:tr w:rsidR="00A55035" w:rsidRPr="00A55035" w:rsidTr="002F71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1511B5A6" wp14:editId="63725A9F">
            <wp:extent cx="7160400" cy="5400000"/>
            <wp:effectExtent l="0" t="0" r="2540" b="0"/>
            <wp:docPr id="5" name="Picture 5" descr="https://slgl.pravno-informacioni-sistem.rs/api/LawAdActAttachment/slike/1025644/Digitalni-mediji-opsti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gl.pravno-informacioni-sistem.rs/api/LawAdActAttachment/slike/1025644/Digitalni-mediji-opsti-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Б: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Листа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8539"/>
        <w:gridCol w:w="340"/>
        <w:gridCol w:w="509"/>
        <w:gridCol w:w="678"/>
        <w:gridCol w:w="747"/>
      </w:tblGrid>
      <w:tr w:rsidR="00A55035" w:rsidRPr="00A55035" w:rsidTr="002F71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A55035" w:rsidRPr="00A55035" w:rsidTr="002F71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A55035" w:rsidRPr="00A55035" w:rsidTr="002F714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Хемија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456"/>
        <w:gridCol w:w="1541"/>
        <w:gridCol w:w="1625"/>
        <w:gridCol w:w="1658"/>
        <w:gridCol w:w="1323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одељенског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278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Допунски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3"/>
        <w:gridCol w:w="1008"/>
        <w:gridCol w:w="1047"/>
        <w:gridCol w:w="1785"/>
        <w:gridCol w:w="17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учења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1392"/>
        <w:gridCol w:w="1473"/>
        <w:gridCol w:w="1554"/>
        <w:gridCol w:w="15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Разредно-часовна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975"/>
        <w:gridCol w:w="2003"/>
        <w:gridCol w:w="1440"/>
        <w:gridCol w:w="3105"/>
      </w:tblGrid>
      <w:tr w:rsidR="00A55035" w:rsidRPr="00A55035" w:rsidTr="002F71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A55035" w:rsidRPr="00A55035" w:rsidRDefault="00A55035" w:rsidP="002B11C0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3572C9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350B843E" wp14:editId="15DD0961">
            <wp:extent cx="7160400" cy="5400000"/>
            <wp:effectExtent l="0" t="0" r="2540" b="0"/>
            <wp:docPr id="3" name="Picture 3" descr="https://slgl.pravno-informacioni-sistem.rs/api/LawAdActAttachment/slike/1025644/Digitalni-mediji-opsti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gl.pravno-informacioni-sistem.rs/api/LawAdActAttachment/slike/1025644/Digitalni-mediji-opsti-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4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Листа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8539"/>
        <w:gridCol w:w="340"/>
        <w:gridCol w:w="509"/>
        <w:gridCol w:w="678"/>
        <w:gridCol w:w="747"/>
      </w:tblGrid>
      <w:tr w:rsidR="00A55035" w:rsidRPr="00A55035" w:rsidTr="002F71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A55035" w:rsidRPr="00A55035" w:rsidTr="002F71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A55035" w:rsidRPr="00A55035" w:rsidTr="002F714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Хемија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456"/>
        <w:gridCol w:w="1541"/>
        <w:gridCol w:w="1625"/>
        <w:gridCol w:w="1658"/>
        <w:gridCol w:w="1323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одељенског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278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Допунски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3"/>
        <w:gridCol w:w="1008"/>
        <w:gridCol w:w="1047"/>
        <w:gridCol w:w="1785"/>
        <w:gridCol w:w="17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</w:tbl>
    <w:p w:rsidR="00A55035" w:rsidRPr="00A55035" w:rsidRDefault="00A55035" w:rsidP="003572C9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A55035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учења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4"/>
        <w:gridCol w:w="1392"/>
        <w:gridCol w:w="1473"/>
        <w:gridCol w:w="1554"/>
        <w:gridCol w:w="1585"/>
      </w:tblGrid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Разредно-часовна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A55035" w:rsidRPr="00A55035" w:rsidRDefault="00A55035" w:rsidP="003572C9">
      <w:pPr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3572C9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11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3975"/>
        <w:gridCol w:w="2003"/>
        <w:gridCol w:w="1440"/>
        <w:gridCol w:w="3105"/>
      </w:tblGrid>
      <w:tr w:rsidR="00A55035" w:rsidRPr="00A55035" w:rsidTr="002F71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</w:p>
        </w:tc>
      </w:tr>
      <w:tr w:rsidR="00A55035" w:rsidRPr="00A55035" w:rsidTr="002F71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A55035" w:rsidRPr="00A55035" w:rsidTr="002F71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55035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5035" w:rsidRPr="00A55035" w:rsidRDefault="00A55035" w:rsidP="003572C9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3572C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4914EE" w:rsidRPr="003572C9" w:rsidRDefault="004914EE" w:rsidP="003572C9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  <w:bookmarkStart w:id="1" w:name="_GoBack"/>
      <w:bookmarkEnd w:id="1"/>
    </w:p>
    <w:sectPr w:rsidR="004914EE" w:rsidRPr="003572C9" w:rsidSect="00562EA0">
      <w:footerReference w:type="default" r:id="rId12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2B11C0">
      <w:rPr>
        <w:caps/>
        <w:noProof/>
        <w:color w:val="5B9BD5"/>
      </w:rPr>
      <w:t>7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547BA"/>
    <w:rsid w:val="000603B2"/>
    <w:rsid w:val="00062B2C"/>
    <w:rsid w:val="00080BC6"/>
    <w:rsid w:val="000831BD"/>
    <w:rsid w:val="0008374B"/>
    <w:rsid w:val="000E77F7"/>
    <w:rsid w:val="00131E60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2B11C0"/>
    <w:rsid w:val="002F714F"/>
    <w:rsid w:val="003572C9"/>
    <w:rsid w:val="003960C1"/>
    <w:rsid w:val="003C4BB6"/>
    <w:rsid w:val="003C5D75"/>
    <w:rsid w:val="003D7E95"/>
    <w:rsid w:val="003F3463"/>
    <w:rsid w:val="00435D19"/>
    <w:rsid w:val="0044547E"/>
    <w:rsid w:val="00484A2D"/>
    <w:rsid w:val="00490EFD"/>
    <w:rsid w:val="004914EE"/>
    <w:rsid w:val="004D1499"/>
    <w:rsid w:val="004F4265"/>
    <w:rsid w:val="00500D93"/>
    <w:rsid w:val="005029F7"/>
    <w:rsid w:val="00517A41"/>
    <w:rsid w:val="005508CC"/>
    <w:rsid w:val="00562EA0"/>
    <w:rsid w:val="00596ED1"/>
    <w:rsid w:val="005C5163"/>
    <w:rsid w:val="005D6DF1"/>
    <w:rsid w:val="005F6DF4"/>
    <w:rsid w:val="00606197"/>
    <w:rsid w:val="00614EFF"/>
    <w:rsid w:val="00621325"/>
    <w:rsid w:val="00643975"/>
    <w:rsid w:val="00643E74"/>
    <w:rsid w:val="0067680B"/>
    <w:rsid w:val="006878F6"/>
    <w:rsid w:val="006C26FD"/>
    <w:rsid w:val="006E3D3F"/>
    <w:rsid w:val="006E524D"/>
    <w:rsid w:val="00740F03"/>
    <w:rsid w:val="00757185"/>
    <w:rsid w:val="00765E2C"/>
    <w:rsid w:val="007B07E5"/>
    <w:rsid w:val="007F0761"/>
    <w:rsid w:val="00856E4B"/>
    <w:rsid w:val="008E3319"/>
    <w:rsid w:val="00905917"/>
    <w:rsid w:val="00932A9A"/>
    <w:rsid w:val="00944E3C"/>
    <w:rsid w:val="009659D4"/>
    <w:rsid w:val="00977B32"/>
    <w:rsid w:val="009800C9"/>
    <w:rsid w:val="009E04BD"/>
    <w:rsid w:val="009F1E92"/>
    <w:rsid w:val="00A31AF5"/>
    <w:rsid w:val="00A51B9D"/>
    <w:rsid w:val="00A55035"/>
    <w:rsid w:val="00B217B2"/>
    <w:rsid w:val="00B2401D"/>
    <w:rsid w:val="00B77B0F"/>
    <w:rsid w:val="00BB198E"/>
    <w:rsid w:val="00BC26ED"/>
    <w:rsid w:val="00BE6493"/>
    <w:rsid w:val="00BF53F1"/>
    <w:rsid w:val="00C40AD5"/>
    <w:rsid w:val="00CC2FA3"/>
    <w:rsid w:val="00CC6A7D"/>
    <w:rsid w:val="00D0604F"/>
    <w:rsid w:val="00D46562"/>
    <w:rsid w:val="00D70371"/>
    <w:rsid w:val="00DD2E1F"/>
    <w:rsid w:val="00E25874"/>
    <w:rsid w:val="00E2639F"/>
    <w:rsid w:val="00E75C6A"/>
    <w:rsid w:val="00E77660"/>
    <w:rsid w:val="00EC218E"/>
    <w:rsid w:val="00EC4A1B"/>
    <w:rsid w:val="00F362E2"/>
    <w:rsid w:val="00F83E89"/>
    <w:rsid w:val="00FA6A6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20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8</cp:revision>
  <dcterms:created xsi:type="dcterms:W3CDTF">2024-08-13T06:47:00Z</dcterms:created>
  <dcterms:modified xsi:type="dcterms:W3CDTF">2024-08-13T09:21:00Z</dcterms:modified>
</cp:coreProperties>
</file>