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FF41D9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613B2F3" wp14:editId="0CC4C2A9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435D19" w:rsidP="00D70371">
            <w:pPr>
              <w:pStyle w:val="NASLOVBELO"/>
              <w:rPr>
                <w:color w:val="FFE599"/>
              </w:rPr>
            </w:pPr>
            <w:r w:rsidRPr="00435D19">
              <w:rPr>
                <w:color w:val="FFE599"/>
              </w:rPr>
              <w:t>ПРАВИЛНИК</w:t>
            </w:r>
            <w:r w:rsidR="007F0761" w:rsidRPr="007F0761">
              <w:rPr>
                <w:color w:val="FFE599"/>
              </w:rPr>
              <w:t xml:space="preserve"> </w:t>
            </w:r>
          </w:p>
          <w:p w:rsidR="00932A9A" w:rsidRPr="00562EA0" w:rsidRDefault="00600BC6" w:rsidP="00D70371">
            <w:pPr>
              <w:pStyle w:val="NASLOVBELO"/>
            </w:pPr>
            <w:r w:rsidRPr="00600BC6">
              <w:t>О ДОПУНАМА ПРАВИЛНИКА О ПЛАНУ И ПРОГРАМУ НАСТАВЕ И УЧЕЊА ОПШТЕОБРАЗОВНИХ ПРЕДМЕТА СРЕДЊЕГ СТРУЧНОГ ОБРАЗОВАЊА И ВАСПИТАЊА У ПОДРУЧЈУ РАДА ПОЉОПРИВРЕДА, ПРОИЗВОДЊА И ПРЕРАДА ХРАНЕ</w:t>
            </w:r>
          </w:p>
          <w:p w:rsidR="00932A9A" w:rsidRPr="00562EA0" w:rsidRDefault="00932A9A" w:rsidP="00451EE9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451EE9">
              <w:t>10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E73432" w:rsidRPr="00E73432" w:rsidRDefault="00E73432" w:rsidP="0019735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bookmarkStart w:id="0" w:name="str_1"/>
      <w:bookmarkEnd w:id="0"/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1.</w:t>
      </w:r>
      <w:proofErr w:type="gramEnd"/>
    </w:p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општеобразовних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средњег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стручног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васпитања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подручју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производња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хране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(„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Службени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РС –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Просветни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”,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. 9/18, 7/22, 10/22, 7/23 и 10/23),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после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прехрамбено-биотехнолошки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техничар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додају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планови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техничар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техничар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дигиталних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технологија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који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одштампани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уз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овај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чини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његов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саставни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E73432" w:rsidRPr="00E73432" w:rsidRDefault="00E73432" w:rsidP="0019735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2.</w:t>
      </w:r>
      <w:proofErr w:type="gramEnd"/>
    </w:p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општеобразовних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техничар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техничар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дигиталних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технологија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четворогодишњем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трајању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остварује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складу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којим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утврђен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општеобразовних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стручним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школама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трогодишњем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четворогодишњем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трајању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E73432" w:rsidRPr="00E73432" w:rsidRDefault="00E73432" w:rsidP="0019735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3.</w:t>
      </w:r>
      <w:proofErr w:type="gramEnd"/>
    </w:p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Даном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почетка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примене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престају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важе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</w:t>
      </w:r>
    </w:p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1)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стицање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трогодишњем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четворогодишњем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трајању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стручној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подручју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производња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хране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(„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Просветни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”,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 1/93, 1/94, 1/96, 2/01, 5/02, 10/06 и 5/11 и „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Службени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РС –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Просветни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”,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. 6/12, 5/13, 11/13, 14/13, 9/18, 7/22, 4/23 и 10/23),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делу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који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односи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техничар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технике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;</w:t>
      </w:r>
    </w:p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2)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општеобразовних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средњег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стручног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подручју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производња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хране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(„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Службени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РС –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Просветни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”,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. 6/12, 1/13, 10/16, 11/16, 13/18, 10/22, 7/23 и 10/23),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делу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који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односи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стручних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техничар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Ученици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уписани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закључно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2023/2024.</w:t>
      </w:r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годином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подручју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производња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хране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техничар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четворогодишњем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трајању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стичу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3.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став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1.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2)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најкасније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краја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2027/2028.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Ученици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уписани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закључно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2023/2024.</w:t>
      </w:r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годином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подручју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производња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хране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техничар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пољопривредне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технике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четворогодишњем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трајању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стичу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3.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став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1.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1)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најкасније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краја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2027/2028.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E73432" w:rsidRPr="00E73432" w:rsidRDefault="00E73432" w:rsidP="0019735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4.</w:t>
      </w:r>
      <w:proofErr w:type="gramEnd"/>
    </w:p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Овај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ступа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снагу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осмог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дана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од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дана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објављивања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„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Службеном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Републике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Србије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–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Просветном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”, а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примењује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од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2024/2025.</w:t>
      </w:r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E73432" w:rsidRPr="00E73432" w:rsidRDefault="00E73432" w:rsidP="0019735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Број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110-00-93/2024-03</w:t>
      </w:r>
    </w:p>
    <w:p w:rsidR="00E73432" w:rsidRPr="00E73432" w:rsidRDefault="00E73432" w:rsidP="0019735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Београду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 30.</w:t>
      </w:r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јула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2024.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spellEnd"/>
      <w:proofErr w:type="gramEnd"/>
    </w:p>
    <w:p w:rsidR="00E73432" w:rsidRPr="00E73432" w:rsidRDefault="00E73432" w:rsidP="0019735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Министар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</w:t>
      </w:r>
    </w:p>
    <w:p w:rsidR="00E73432" w:rsidRPr="00E73432" w:rsidRDefault="00E73432" w:rsidP="0019735E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. </w:t>
      </w:r>
      <w:proofErr w:type="spellStart"/>
      <w:proofErr w:type="gram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др</w:t>
      </w:r>
      <w:proofErr w:type="spellEnd"/>
      <w:proofErr w:type="gram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  <w:proofErr w:type="spellStart"/>
      <w:r w:rsidRPr="005D096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Славица</w:t>
      </w:r>
      <w:proofErr w:type="spellEnd"/>
      <w:r w:rsidRPr="005D096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D096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Ђукић</w:t>
      </w:r>
      <w:proofErr w:type="spellEnd"/>
      <w:r w:rsidRPr="005D096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5D096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Дејановић</w:t>
      </w:r>
      <w:proofErr w:type="spellEnd"/>
      <w:r w:rsidRPr="005D096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, 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с.р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5D0962" w:rsidRDefault="005D096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sectPr w:rsidR="005D0962" w:rsidSect="00E73432">
          <w:footerReference w:type="default" r:id="rId10"/>
          <w:type w:val="continuous"/>
          <w:pgSz w:w="12480" w:h="15690"/>
          <w:pgMar w:top="426" w:right="780" w:bottom="280" w:left="760" w:header="720" w:footer="341" w:gutter="0"/>
          <w:cols w:space="720"/>
          <w:docGrid w:linePitch="245"/>
        </w:sectPr>
      </w:pPr>
    </w:p>
    <w:p w:rsidR="005D096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sectPr w:rsidR="005D0962" w:rsidSect="005D0962">
          <w:type w:val="continuous"/>
          <w:pgSz w:w="15690" w:h="12480" w:orient="landscape"/>
          <w:pgMar w:top="782" w:right="278" w:bottom="760" w:left="425" w:header="720" w:footer="340" w:gutter="0"/>
          <w:cols w:space="720"/>
          <w:docGrid w:linePitch="245"/>
        </w:sectPr>
      </w:pPr>
      <w:r w:rsidRPr="0019735E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206E13DC" wp14:editId="39FC983E">
            <wp:extent cx="8596800" cy="6480000"/>
            <wp:effectExtent l="0" t="0" r="0" b="0"/>
            <wp:docPr id="5" name="Picture 5" descr="https://slgl.pravno-informacioni-sistem.rs/api/LawAdActAttachment/slike/1025704/01-Poljoprivreda-op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gl.pravno-informacioni-sistem.rs/api/LawAdActAttachment/slike/1025704/01-Poljoprivreda-opst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8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</w:p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Листа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изборних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према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образовног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профила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8078"/>
        <w:gridCol w:w="321"/>
        <w:gridCol w:w="482"/>
        <w:gridCol w:w="642"/>
        <w:gridCol w:w="706"/>
      </w:tblGrid>
      <w:tr w:rsidR="00E73432" w:rsidRPr="00E73432" w:rsidTr="008F67AD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Рб</w:t>
            </w:r>
            <w:proofErr w:type="spellEnd"/>
          </w:p>
        </w:tc>
        <w:tc>
          <w:tcPr>
            <w:tcW w:w="3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изборних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програма</w:t>
            </w:r>
            <w:proofErr w:type="spellEnd"/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</w:tr>
      <w:tr w:rsidR="00E73432" w:rsidRPr="00E73432" w:rsidTr="008F67AD"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</w:tr>
      <w:tr w:rsidR="00E73432" w:rsidRPr="00E73432" w:rsidTr="008F67A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Општеобразовни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теме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поглавља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Географија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пољопривреди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Ликовна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Логика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етиком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једном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школовања</w:t>
      </w:r>
      <w:proofErr w:type="spellEnd"/>
    </w:p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којима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остварују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обавезни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прeдмети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активности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1560"/>
        <w:gridCol w:w="1593"/>
        <w:gridCol w:w="1626"/>
        <w:gridCol w:w="1639"/>
        <w:gridCol w:w="1536"/>
      </w:tblGrid>
      <w:tr w:rsidR="00E73432" w:rsidRPr="00E73432" w:rsidTr="008F67AD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E73432" w:rsidRPr="00E73432" w:rsidTr="008F67AD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одељењског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256</w:t>
            </w:r>
          </w:p>
        </w:tc>
      </w:tr>
      <w:tr w:rsidR="00E73432" w:rsidRPr="00E73432" w:rsidTr="008F67AD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E73432" w:rsidRPr="00E73432" w:rsidTr="008F67AD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Допунски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E73432" w:rsidRPr="00E73432" w:rsidTr="008F67AD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Припремни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</w:tbl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Ако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укаже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потреба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овим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облицима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</w:p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Остали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током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године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1525"/>
        <w:gridCol w:w="1536"/>
        <w:gridCol w:w="2028"/>
        <w:gridCol w:w="2031"/>
      </w:tblGrid>
      <w:tr w:rsidR="00E73432" w:rsidRPr="00E73432" w:rsidTr="008F67AD"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E73432" w:rsidRPr="00E73432" w:rsidTr="008F67AD"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  <w:proofErr w:type="spellEnd"/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  <w:tr w:rsidR="00E73432" w:rsidRPr="00E73432" w:rsidTr="008F67AD"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другог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народа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мањине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елементима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културе</w:t>
            </w:r>
            <w:proofErr w:type="spellEnd"/>
          </w:p>
        </w:tc>
        <w:tc>
          <w:tcPr>
            <w:tcW w:w="32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E73432" w:rsidRPr="00E73432" w:rsidTr="008F67AD"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Трећи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32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E73432" w:rsidRPr="00E73432" w:rsidTr="008F67AD"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32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1–2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E73432" w:rsidRPr="00E73432" w:rsidTr="008F67AD"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Стваралачке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хор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секција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30–60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E73432" w:rsidRPr="00E73432" w:rsidTr="008F67AD"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Друштвене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задруге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15–30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E73432" w:rsidRPr="00E73432" w:rsidTr="008F67AD"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јавна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делатност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школе</w:t>
            </w:r>
            <w:proofErr w:type="spellEnd"/>
          </w:p>
        </w:tc>
        <w:tc>
          <w:tcPr>
            <w:tcW w:w="32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</w:tbl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 xml:space="preserve">*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Поред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наведених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може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организује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опредељењима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факултативну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истог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другог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гимназије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програмима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раније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објављени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Остваривање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школског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недељама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1587"/>
        <w:gridCol w:w="1633"/>
        <w:gridCol w:w="1679"/>
        <w:gridCol w:w="1698"/>
      </w:tblGrid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</w:tr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Менторски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испит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радних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Подела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одељења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групе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034"/>
        <w:gridCol w:w="1164"/>
        <w:gridCol w:w="2039"/>
        <w:gridCol w:w="1659"/>
        <w:gridCol w:w="1813"/>
      </w:tblGrid>
      <w:tr w:rsidR="00E73432" w:rsidRPr="00E73432" w:rsidTr="008F67AD">
        <w:tc>
          <w:tcPr>
            <w:tcW w:w="5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  <w:proofErr w:type="spellEnd"/>
          </w:p>
        </w:tc>
        <w:tc>
          <w:tcPr>
            <w:tcW w:w="13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Модул</w:t>
            </w:r>
            <w:proofErr w:type="spellEnd"/>
          </w:p>
        </w:tc>
        <w:tc>
          <w:tcPr>
            <w:tcW w:w="2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фонд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8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групи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</w:p>
        </w:tc>
      </w:tr>
      <w:tr w:rsidR="00E73432" w:rsidRPr="00E73432" w:rsidTr="008F67AD">
        <w:tc>
          <w:tcPr>
            <w:tcW w:w="5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  <w:proofErr w:type="spellEnd"/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Практична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</w:p>
        </w:tc>
        <w:tc>
          <w:tcPr>
            <w:tcW w:w="8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E73432" w:rsidRPr="00E73432" w:rsidTr="008F67AD"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Рачунарство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</w:tbl>
    <w:p w:rsidR="008F67AD" w:rsidRDefault="008F67AD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sectPr w:rsidR="008F67AD" w:rsidSect="005D0962">
          <w:pgSz w:w="12480" w:h="15690"/>
          <w:pgMar w:top="426" w:right="780" w:bottom="280" w:left="760" w:header="720" w:footer="341" w:gutter="0"/>
          <w:cols w:space="720"/>
          <w:docGrid w:linePitch="245"/>
        </w:sectPr>
      </w:pPr>
    </w:p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19735E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4DCD21B1" wp14:editId="5192727F">
            <wp:extent cx="8596800" cy="6480000"/>
            <wp:effectExtent l="0" t="0" r="0" b="0"/>
            <wp:docPr id="2" name="Picture 2" descr="https://slgl.pravno-informacioni-sistem.rs/api/LawAdActAttachment/slike/1025704/02-Poljoprivreda-op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gl.pravno-informacioni-sistem.rs/api/LawAdActAttachment/slike/1025704/02-Poljoprivreda-opst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8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AD" w:rsidRDefault="008F67AD" w:rsidP="0019735E">
      <w:pPr>
        <w:ind w:firstLine="480"/>
        <w:contextualSpacing w:val="0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sectPr w:rsidR="008F67AD" w:rsidSect="008F67AD">
          <w:pgSz w:w="15690" w:h="12480" w:orient="landscape"/>
          <w:pgMar w:top="782" w:right="278" w:bottom="760" w:left="425" w:header="720" w:footer="340" w:gutter="0"/>
          <w:cols w:space="720"/>
          <w:docGrid w:linePitch="245"/>
        </w:sectPr>
      </w:pPr>
    </w:p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lastRenderedPageBreak/>
        <w:t>Листа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изборних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према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образовног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профила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8078"/>
        <w:gridCol w:w="321"/>
        <w:gridCol w:w="482"/>
        <w:gridCol w:w="642"/>
        <w:gridCol w:w="706"/>
      </w:tblGrid>
      <w:tr w:rsidR="00E73432" w:rsidRPr="00E73432" w:rsidTr="008F67AD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Рб</w:t>
            </w:r>
            <w:proofErr w:type="spellEnd"/>
          </w:p>
        </w:tc>
        <w:tc>
          <w:tcPr>
            <w:tcW w:w="3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изборних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програма</w:t>
            </w:r>
            <w:proofErr w:type="spellEnd"/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</w:tr>
      <w:tr w:rsidR="00E73432" w:rsidRPr="00E73432" w:rsidTr="008F67AD"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</w:tr>
      <w:tr w:rsidR="00E73432" w:rsidRPr="00E73432" w:rsidTr="008F67A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Општеобразовни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теме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Филозофија</w:t>
            </w:r>
            <w:proofErr w:type="spellEnd"/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Географија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пољопривреди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поглавља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Логика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етиком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Ликовна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Музичка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* 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јеном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школовања</w:t>
      </w:r>
      <w:proofErr w:type="spellEnd"/>
    </w:p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Остали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током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године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1560"/>
        <w:gridCol w:w="1593"/>
        <w:gridCol w:w="1626"/>
        <w:gridCol w:w="1639"/>
        <w:gridCol w:w="1536"/>
      </w:tblGrid>
      <w:tr w:rsidR="00E73432" w:rsidRPr="00E73432" w:rsidTr="008F67AD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E73432" w:rsidRPr="00E73432" w:rsidTr="008F67AD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одељењског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272</w:t>
            </w:r>
          </w:p>
        </w:tc>
      </w:tr>
      <w:tr w:rsidR="00E73432" w:rsidRPr="00E73432" w:rsidTr="008F67AD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E73432" w:rsidRPr="00E73432" w:rsidTr="008F67AD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Допунски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E73432" w:rsidRPr="00E73432" w:rsidTr="008F67AD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Припремни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</w:tbl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Aко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укаже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потреба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овим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облицима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</w:p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Факултативни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током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године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1520"/>
        <w:gridCol w:w="1536"/>
        <w:gridCol w:w="2026"/>
        <w:gridCol w:w="2026"/>
      </w:tblGrid>
      <w:tr w:rsidR="00E73432" w:rsidRPr="00E73432" w:rsidTr="008F67AD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E73432" w:rsidRPr="00E73432" w:rsidTr="008F67AD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  <w:proofErr w:type="spellEnd"/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  <w:tr w:rsidR="00E73432" w:rsidRPr="00E73432" w:rsidTr="008F67AD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другог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народа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мањине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елементима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културе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E73432" w:rsidRPr="00E73432" w:rsidTr="008F67AD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Трећи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E73432" w:rsidRPr="00E73432" w:rsidTr="008F67AD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1–2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E73432" w:rsidRPr="00E73432" w:rsidTr="008F67AD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Стваралачке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хор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секција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30–60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E73432" w:rsidRPr="00E73432" w:rsidTr="008F67AD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Друштвене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задруге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15–30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E73432" w:rsidRPr="00E73432" w:rsidTr="008F67AD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јавна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делатност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школе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</w:tbl>
    <w:p w:rsidR="00E73432" w:rsidRPr="00E73432" w:rsidRDefault="00E73432" w:rsidP="0019735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 xml:space="preserve">*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Поред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наведених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може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организује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опредељењима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факултативну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планом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образовних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истог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другог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гимназије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програмима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раније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објављени</w:t>
      </w:r>
      <w:proofErr w:type="spellEnd"/>
      <w:r w:rsidRPr="00E73432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Остваривање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школског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недељама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1587"/>
        <w:gridCol w:w="1633"/>
        <w:gridCol w:w="1679"/>
        <w:gridCol w:w="1698"/>
      </w:tblGrid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</w:tr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Менторски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пракса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испит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E73432" w:rsidRPr="00E73432" w:rsidTr="008F67AD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радних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19735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E73432" w:rsidRPr="00E73432" w:rsidRDefault="00E73432" w:rsidP="0019735E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Подела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одељења</w:t>
      </w:r>
      <w:proofErr w:type="spellEnd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19735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групе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175"/>
        <w:gridCol w:w="1115"/>
        <w:gridCol w:w="2127"/>
        <w:gridCol w:w="1740"/>
        <w:gridCol w:w="1591"/>
      </w:tblGrid>
      <w:tr w:rsidR="00E73432" w:rsidRPr="00E73432" w:rsidTr="008F67AD"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  <w:proofErr w:type="spellEnd"/>
          </w:p>
        </w:tc>
        <w:tc>
          <w:tcPr>
            <w:tcW w:w="1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модул</w:t>
            </w:r>
            <w:proofErr w:type="spellEnd"/>
          </w:p>
        </w:tc>
        <w:tc>
          <w:tcPr>
            <w:tcW w:w="22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фонд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</w:p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у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групи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</w:p>
        </w:tc>
      </w:tr>
      <w:tr w:rsidR="00E73432" w:rsidRPr="00E73432" w:rsidTr="008F67AD"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  <w:proofErr w:type="spellEnd"/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практична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</w:p>
        </w:tc>
        <w:tc>
          <w:tcPr>
            <w:tcW w:w="7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432" w:rsidRPr="00E73432" w:rsidRDefault="00E73432" w:rsidP="0019735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E73432" w:rsidRPr="00E73432" w:rsidTr="008F67AD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Рачунарство</w:t>
            </w:r>
            <w:proofErr w:type="spellEnd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3432" w:rsidRPr="00E73432" w:rsidRDefault="00E73432" w:rsidP="0019735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E73432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14</w:t>
            </w:r>
          </w:p>
        </w:tc>
      </w:tr>
    </w:tbl>
    <w:p w:rsidR="00E73432" w:rsidRPr="0019735E" w:rsidRDefault="00E73432" w:rsidP="0019735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bookmarkStart w:id="1" w:name="_GoBack"/>
      <w:bookmarkEnd w:id="1"/>
    </w:p>
    <w:sectPr w:rsidR="00E73432" w:rsidRPr="0019735E" w:rsidSect="005D0962"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99" w:rsidRDefault="00B73999" w:rsidP="00517A41">
      <w:r>
        <w:separator/>
      </w:r>
    </w:p>
  </w:endnote>
  <w:endnote w:type="continuationSeparator" w:id="0">
    <w:p w:rsidR="00B73999" w:rsidRDefault="00B73999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99" w:rsidRPr="00562EA0" w:rsidRDefault="00B73999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8F67AD">
      <w:rPr>
        <w:caps/>
        <w:noProof/>
        <w:color w:val="5B9BD5"/>
      </w:rPr>
      <w:t>1</w:t>
    </w:r>
    <w:r w:rsidRPr="00562EA0">
      <w:rPr>
        <w:caps/>
        <w:noProof/>
        <w:color w:val="5B9BD5"/>
      </w:rPr>
      <w:fldChar w:fldCharType="end"/>
    </w:r>
  </w:p>
  <w:p w:rsidR="00B73999" w:rsidRDefault="00B73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99" w:rsidRDefault="00B73999" w:rsidP="00517A41">
      <w:r>
        <w:separator/>
      </w:r>
    </w:p>
  </w:footnote>
  <w:footnote w:type="continuationSeparator" w:id="0">
    <w:p w:rsidR="00B73999" w:rsidRDefault="00B73999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C02"/>
    <w:multiLevelType w:val="hybridMultilevel"/>
    <w:tmpl w:val="3D26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35F"/>
    <w:multiLevelType w:val="multilevel"/>
    <w:tmpl w:val="C91E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4705"/>
    <w:rsid w:val="000540A1"/>
    <w:rsid w:val="000603B2"/>
    <w:rsid w:val="00062B2C"/>
    <w:rsid w:val="00076177"/>
    <w:rsid w:val="00080BC6"/>
    <w:rsid w:val="000831BD"/>
    <w:rsid w:val="0008374B"/>
    <w:rsid w:val="000E77F7"/>
    <w:rsid w:val="00101299"/>
    <w:rsid w:val="00134025"/>
    <w:rsid w:val="00144661"/>
    <w:rsid w:val="0016280D"/>
    <w:rsid w:val="001702B1"/>
    <w:rsid w:val="00174003"/>
    <w:rsid w:val="00185B10"/>
    <w:rsid w:val="00192081"/>
    <w:rsid w:val="0019735E"/>
    <w:rsid w:val="001C11FA"/>
    <w:rsid w:val="001C23E7"/>
    <w:rsid w:val="00251BA3"/>
    <w:rsid w:val="0027589F"/>
    <w:rsid w:val="002C446D"/>
    <w:rsid w:val="002E78D0"/>
    <w:rsid w:val="0033013B"/>
    <w:rsid w:val="003960C1"/>
    <w:rsid w:val="003C4BB6"/>
    <w:rsid w:val="003D7E95"/>
    <w:rsid w:val="00431DF9"/>
    <w:rsid w:val="00435D19"/>
    <w:rsid w:val="004409A9"/>
    <w:rsid w:val="0044547E"/>
    <w:rsid w:val="00451EE9"/>
    <w:rsid w:val="00466748"/>
    <w:rsid w:val="00484A2D"/>
    <w:rsid w:val="00490EFD"/>
    <w:rsid w:val="004D1499"/>
    <w:rsid w:val="004F347A"/>
    <w:rsid w:val="004F4265"/>
    <w:rsid w:val="00500D93"/>
    <w:rsid w:val="005029F7"/>
    <w:rsid w:val="00517A41"/>
    <w:rsid w:val="00527967"/>
    <w:rsid w:val="0054725A"/>
    <w:rsid w:val="005508CC"/>
    <w:rsid w:val="005565EB"/>
    <w:rsid w:val="00562EA0"/>
    <w:rsid w:val="00577311"/>
    <w:rsid w:val="00596ED1"/>
    <w:rsid w:val="005A3244"/>
    <w:rsid w:val="005C5163"/>
    <w:rsid w:val="005D0962"/>
    <w:rsid w:val="005D6DF1"/>
    <w:rsid w:val="005F6DF4"/>
    <w:rsid w:val="00600BC6"/>
    <w:rsid w:val="00606197"/>
    <w:rsid w:val="00614EFF"/>
    <w:rsid w:val="00643975"/>
    <w:rsid w:val="00643E74"/>
    <w:rsid w:val="0067680B"/>
    <w:rsid w:val="006C26FD"/>
    <w:rsid w:val="006E3D3F"/>
    <w:rsid w:val="006E524D"/>
    <w:rsid w:val="006F5FE4"/>
    <w:rsid w:val="00730FD6"/>
    <w:rsid w:val="00765E2C"/>
    <w:rsid w:val="007B07E5"/>
    <w:rsid w:val="007F0761"/>
    <w:rsid w:val="00853FA2"/>
    <w:rsid w:val="00856E4B"/>
    <w:rsid w:val="008E5CBC"/>
    <w:rsid w:val="008F67AD"/>
    <w:rsid w:val="00905917"/>
    <w:rsid w:val="00932A9A"/>
    <w:rsid w:val="00936AE1"/>
    <w:rsid w:val="00944E3C"/>
    <w:rsid w:val="009659D4"/>
    <w:rsid w:val="00977B32"/>
    <w:rsid w:val="009E04BD"/>
    <w:rsid w:val="00A31AF5"/>
    <w:rsid w:val="00A51B9D"/>
    <w:rsid w:val="00B01893"/>
    <w:rsid w:val="00B217B2"/>
    <w:rsid w:val="00B2401D"/>
    <w:rsid w:val="00B711B3"/>
    <w:rsid w:val="00B73999"/>
    <w:rsid w:val="00B77B0F"/>
    <w:rsid w:val="00BB198E"/>
    <w:rsid w:val="00BB5DE9"/>
    <w:rsid w:val="00BC26ED"/>
    <w:rsid w:val="00BF53F1"/>
    <w:rsid w:val="00C40AD5"/>
    <w:rsid w:val="00C60342"/>
    <w:rsid w:val="00CC2FA3"/>
    <w:rsid w:val="00CC6A7D"/>
    <w:rsid w:val="00D0604F"/>
    <w:rsid w:val="00D33F35"/>
    <w:rsid w:val="00D46562"/>
    <w:rsid w:val="00D70371"/>
    <w:rsid w:val="00D92DD8"/>
    <w:rsid w:val="00DA3DED"/>
    <w:rsid w:val="00DD2E1F"/>
    <w:rsid w:val="00DD7566"/>
    <w:rsid w:val="00E2188C"/>
    <w:rsid w:val="00E25874"/>
    <w:rsid w:val="00E2639F"/>
    <w:rsid w:val="00E73432"/>
    <w:rsid w:val="00E77660"/>
    <w:rsid w:val="00E9454B"/>
    <w:rsid w:val="00EB169F"/>
    <w:rsid w:val="00EC0FDB"/>
    <w:rsid w:val="00EC4A1B"/>
    <w:rsid w:val="00F240A1"/>
    <w:rsid w:val="00F362E2"/>
    <w:rsid w:val="00F83E89"/>
    <w:rsid w:val="00FA6A61"/>
    <w:rsid w:val="00FB2354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  <w:style w:type="character" w:customStyle="1" w:styleId="subscript">
    <w:name w:val="subscript"/>
    <w:basedOn w:val="DefaultParagraphFont"/>
    <w:rsid w:val="005565EB"/>
  </w:style>
  <w:style w:type="character" w:customStyle="1" w:styleId="krajzakdela">
    <w:name w:val="krajzakdela"/>
    <w:basedOn w:val="DefaultParagraphFont"/>
    <w:rsid w:val="00076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  <w:style w:type="character" w:customStyle="1" w:styleId="subscript">
    <w:name w:val="subscript"/>
    <w:basedOn w:val="DefaultParagraphFont"/>
    <w:rsid w:val="005565EB"/>
  </w:style>
  <w:style w:type="character" w:customStyle="1" w:styleId="krajzakdela">
    <w:name w:val="krajzakdela"/>
    <w:basedOn w:val="DefaultParagraphFont"/>
    <w:rsid w:val="0007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53AA-0929-4A0F-9DDA-15E632C5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7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7</cp:revision>
  <dcterms:created xsi:type="dcterms:W3CDTF">2024-08-14T09:42:00Z</dcterms:created>
  <dcterms:modified xsi:type="dcterms:W3CDTF">2024-08-14T10:31:00Z</dcterms:modified>
</cp:coreProperties>
</file>