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5"/>
        <w:gridCol w:w="8094"/>
      </w:tblGrid>
      <w:tr w:rsidR="00D13326" w:rsidRPr="004D01F0" w:rsidTr="00497C37">
        <w:trPr>
          <w:tblCellSpacing w:w="15" w:type="dxa"/>
        </w:trPr>
        <w:tc>
          <w:tcPr>
            <w:tcW w:w="441" w:type="pct"/>
            <w:shd w:val="clear" w:color="auto" w:fill="A41E1C"/>
            <w:vAlign w:val="center"/>
          </w:tcPr>
          <w:p w:rsidR="00D13326" w:rsidRPr="004D01F0" w:rsidRDefault="00426874" w:rsidP="0041610E">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7" o:title="futer logo"/>
                </v:shape>
              </w:pict>
            </w:r>
          </w:p>
        </w:tc>
        <w:tc>
          <w:tcPr>
            <w:tcW w:w="4518" w:type="pct"/>
            <w:shd w:val="clear" w:color="auto" w:fill="A41E1C"/>
            <w:vAlign w:val="center"/>
            <w:hideMark/>
          </w:tcPr>
          <w:p w:rsidR="0061486B" w:rsidRPr="0061486B" w:rsidRDefault="0061486B" w:rsidP="0061486B">
            <w:pPr>
              <w:pStyle w:val="NASLOVBELO"/>
              <w:spacing w:line="360" w:lineRule="auto"/>
              <w:rPr>
                <w:color w:val="FFE599"/>
              </w:rPr>
            </w:pPr>
            <w:r w:rsidRPr="0061486B">
              <w:rPr>
                <w:color w:val="FFE599"/>
              </w:rPr>
              <w:t>ПРАВИЛНИК</w:t>
            </w:r>
          </w:p>
          <w:p w:rsidR="00D13326" w:rsidRPr="004D01F0" w:rsidRDefault="000D43CC" w:rsidP="000D43CC">
            <w:pPr>
              <w:pStyle w:val="NASLOVBELO"/>
            </w:pPr>
            <w:r>
              <w:t>О ИПАРД ПОДСТИЦАЈИМА ЗА ИНВЕСТИЦИЈЕ У ФИЗИЧКУ ИМОВИНУ КОЈЕ СЕ ТИЧУ ПРЕРАДЕ И МАРКЕТИНГА ПОЉОПРИВРЕДНИХ П</w:t>
            </w:r>
            <w:r>
              <w:t>РОИЗВОДА И ПРОИЗВОДА РИБАРСТВА</w:t>
            </w:r>
          </w:p>
          <w:p w:rsidR="00D13326" w:rsidRPr="004D01F0" w:rsidRDefault="000D43CC" w:rsidP="00AF0D68">
            <w:pPr>
              <w:pStyle w:val="podnaslovpropisa"/>
              <w:rPr>
                <w:sz w:val="18"/>
                <w:szCs w:val="18"/>
              </w:rPr>
            </w:pPr>
            <w:r w:rsidRPr="000D43CC">
              <w:rPr>
                <w:sz w:val="18"/>
                <w:szCs w:val="18"/>
              </w:rPr>
              <w:t>("Сл. гласник РС", бр. 84/2017, 23/2018, 98/2018, 82/2019, 74/2021, 10/2022 и 23/2023)</w:t>
            </w:r>
          </w:p>
        </w:tc>
      </w:tr>
    </w:tbl>
    <w:p w:rsidR="00497C37" w:rsidRDefault="00497C37" w:rsidP="00497C37">
      <w:pPr>
        <w:rPr>
          <w:rFonts w:ascii="Arial" w:hAnsi="Arial" w:cs="Arial"/>
        </w:rPr>
      </w:pPr>
    </w:p>
    <w:p w:rsidR="000D43CC" w:rsidRPr="00551538" w:rsidRDefault="000D43CC" w:rsidP="000D43CC">
      <w:pPr>
        <w:rPr>
          <w:rFonts w:ascii="Arial" w:hAnsi="Arial" w:cs="Arial"/>
        </w:rPr>
      </w:pPr>
    </w:p>
    <w:p w:rsidR="000D43CC" w:rsidRPr="00551538" w:rsidRDefault="000D43CC" w:rsidP="000D43CC">
      <w:pPr>
        <w:ind w:firstLine="480"/>
        <w:contextualSpacing w:val="0"/>
        <w:jc w:val="right"/>
        <w:rPr>
          <w:rFonts w:ascii="Arial" w:eastAsia="Times New Roman" w:hAnsi="Arial" w:cs="Arial"/>
          <w:b/>
          <w:noProof w:val="0"/>
          <w:sz w:val="20"/>
          <w:szCs w:val="20"/>
          <w:lang w:eastAsia="sr-Latn-RS"/>
        </w:rPr>
      </w:pPr>
      <w:r w:rsidRPr="00551538">
        <w:rPr>
          <w:rFonts w:ascii="Arial" w:eastAsia="Times New Roman" w:hAnsi="Arial" w:cs="Arial"/>
          <w:b/>
          <w:noProof w:val="0"/>
          <w:sz w:val="20"/>
          <w:szCs w:val="20"/>
          <w:lang w:eastAsia="sr-Latn-RS"/>
        </w:rPr>
        <w:t>ПРИЛОГ 1</w:t>
      </w:r>
    </w:p>
    <w:p w:rsidR="000D43CC" w:rsidRPr="00551538" w:rsidRDefault="000D43CC" w:rsidP="000D43CC">
      <w:pPr>
        <w:spacing w:before="330" w:after="120"/>
        <w:ind w:firstLine="480"/>
        <w:contextualSpacing w:val="0"/>
        <w:jc w:val="center"/>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ЛИСТА ПРИХВАТЉИВИХ ИНВЕСТИЦИЈА И ТРОШКОВА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12"/>
        <w:gridCol w:w="2498"/>
      </w:tblGrid>
      <w:tr w:rsidR="000D43CC" w:rsidRPr="00551538" w:rsidTr="009C43D5">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ЛИСТА ПРИХВАТЉИВИХ ИНВЕСТИЦИЈА И ТРОШКОВА</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2. ОПШТИ ТРОШАК</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2.1. Трошкови за припрему пројекта и техничке документације, као што су накнаде за архитекте, инжењере и друге консултантске накнаде;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2.2. Трошкови израде студија о процени утицаја на животну средину;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2.3. Трошкови припреме документације за ИПАРД подршку (консултантске услуге);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2.4. Трошкови припреме студија изводљивости и осталих студија везаних за пројекат/пословни план.</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ЛИСТА ПРИХВАТЉИВИХ ТРОШКОВА У ВЕЗИ СА ИЗГРАДЊОМ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КАТЕГОРИЈА РЗС*</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 ГРАЂЕВИНСКИ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4.1. Припремни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4.2. Рушење и демонтажа;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4.3. Земљани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4.4. Бетонски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4.5. Армирано-бетонски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4.6. Инсталатерски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4.7. Столарски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4.8. Зидарски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4.9. Изолациони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4.10. Кровнопокривачки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lastRenderedPageBreak/>
              <w:t>4.11. Готове конструкције и елементи;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4.12. Противпожарни резервоари и хидрантске мреже.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 ЗАНАТСКИ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5.1. Лимарски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5.2. Столарски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5.3. Браварски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5.4. Стаклорезачки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5.5. Гипсани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5.6. Подне и зидне облоге;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5.7. Каменорезачки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5.8. Керамички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5.9. Подополагачки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5.10. Молерски и тапетарски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5.11. Фасадни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 ИНСТАЛАТЕРСКИ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6.1. Електро-инсталациони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6.2. Водоводни и канализациони радови;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6.3. Гасне инсталације;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6.4. Инсталације централног грејања;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6.5. Инсталације противпожарних резервоара и хидрантске мреже.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8. ПЕЈЗАЖНИ РАДОВИ И ПРИЛАЗНИ ПУТЕВИ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8.1. Уређење екстеријера;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8.2. Изградња унутрашњих путева и тротоара;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8.3. Потпорни и заштитни зидови;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8.4. Асфалтирање.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 СЕКТОР МЛЕКА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 Изградња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3.1.1.1. Изградња објеката за прераду млека и млечних производа укључујући објекте/просторе за: пријем сировина (сабирни центри); термичку обраду (пастеризација/стерилизација/</w:t>
            </w:r>
            <w:r w:rsidRPr="00551538">
              <w:rPr>
                <w:rFonts w:ascii="Arial" w:eastAsia="Times New Roman" w:hAnsi="Arial" w:cs="Arial"/>
                <w:i/>
                <w:iCs/>
                <w:noProof w:val="0"/>
                <w:sz w:val="20"/>
                <w:szCs w:val="20"/>
                <w:lang w:eastAsia="sr-Latn-RS"/>
              </w:rPr>
              <w:t>UHT</w:t>
            </w:r>
            <w:r w:rsidRPr="00551538">
              <w:rPr>
                <w:rFonts w:ascii="Arial" w:eastAsia="Times New Roman" w:hAnsi="Arial" w:cs="Arial"/>
                <w:noProof w:val="0"/>
                <w:sz w:val="20"/>
                <w:szCs w:val="20"/>
                <w:lang w:eastAsia="sr-Latn-RS"/>
              </w:rPr>
              <w:t>/ферментација); хлађење и складиштење готових производа; паковање и отпремање; смештај репроматеријала; складиштење санитарне опреме и санитарних производа; складиштење полупроизвода животињског порекла који нису намењени за људску исхрану (затворени контејнери – прибор); складиштење материјала за паковање и адитива; објекти или покривени простори за чишћење и дезинфекцију возила, инсталацију вентилације и климатизације, хлађења и грејања; противпожарни резервоари и хидрантска мрежа; пратеће енергетске објекте; изградња система за снабдевање водом за даљи технолошки процес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3.1.1.2. Изградња објеката или покривених простора за чишћење и дезинфекцију возила;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3.1.1.3.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складиште за смештај репроматеријала, средстава за чишћење, прање и дезинфекцију);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3.1.1.4. Изградња објеката за прераду млечних прерађевина, укључујући објекте/просторе за: третман отпадних вода,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3.1.1.5.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3.1.1.6. Изградња фиксних ограда, дезинфекционих баријера, унутрашње путне мреже и паркинг места у оквиру простора у власништву предузећа/газдинства.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 Опрема за пријем, утовар и складиштење млека (хлађење) у сабирним центрима до фазе испоруке, са одговарајућим уређајима за мерење температуре;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3.1.2.2. Специјализована возила за транспорт сировог млека са одговарајућом опремом (мерни инструменти и уређаји за узорковање);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3.1.2.3. Опрема за пријем, узорковање, утовар, прераду, термичку обраду, сазревање/ферментацију, пуњење, мерење, паковање и обележавање млека и млечних производа, сушење и сушење замрзавањем (лиофилизација);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3.1.2.4. Опрема за испитивање квалитета млека;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3.1.2.5. Опрема за чишћење, прање и дезинфекцију (стерилизацију) објеката, опреме, алата, апарата и машина, просторија за пресвлачење и санитарних објеката (укључујући мерне уређаје), санитарна опрема (</w:t>
            </w:r>
            <w:r w:rsidRPr="00551538">
              <w:rPr>
                <w:rFonts w:ascii="Arial" w:eastAsia="Times New Roman" w:hAnsi="Arial" w:cs="Arial"/>
                <w:i/>
                <w:iCs/>
                <w:noProof w:val="0"/>
                <w:sz w:val="20"/>
                <w:szCs w:val="20"/>
                <w:lang w:eastAsia="sr-Latn-RS"/>
              </w:rPr>
              <w:t>CIP</w:t>
            </w:r>
            <w:r w:rsidRPr="00551538">
              <w:rPr>
                <w:rFonts w:ascii="Arial" w:eastAsia="Times New Roman" w:hAnsi="Arial" w:cs="Arial"/>
                <w:noProof w:val="0"/>
                <w:sz w:val="20"/>
                <w:szCs w:val="20"/>
                <w:lang w:eastAsia="sr-Latn-RS"/>
              </w:rPr>
              <w:t xml:space="preserve">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3.1.2.6. Опрема за држање и складиштење млека и млечних производа;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 xml:space="preserve">3.1.2.7. </w:t>
            </w:r>
            <w:r w:rsidRPr="00551538">
              <w:rPr>
                <w:rFonts w:ascii="Arial" w:eastAsia="Times New Roman" w:hAnsi="Arial" w:cs="Arial"/>
                <w:i/>
                <w:iCs/>
                <w:noProof w:val="0"/>
                <w:sz w:val="20"/>
                <w:szCs w:val="20"/>
                <w:lang w:eastAsia="sr-Latn-RS"/>
              </w:rPr>
              <w:t>IT</w:t>
            </w:r>
            <w:r w:rsidRPr="00551538">
              <w:rPr>
                <w:rFonts w:ascii="Arial" w:eastAsia="Times New Roman" w:hAnsi="Arial" w:cs="Arial"/>
                <w:noProof w:val="0"/>
                <w:sz w:val="20"/>
                <w:szCs w:val="20"/>
                <w:lang w:eastAsia="sr-Latn-RS"/>
              </w:rPr>
              <w:t xml:space="preserve"> хардвер и софтвер за регистар млека и праћење, контролу и управљање процесима производње и складиштења (са инсталацијом);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3.1.2.8. Лабораторијска опрема (изузев стаклених судова) за унутрашњу употребу – део производног објекта;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3.1.2.9. Опрема за одлагање и транспорт примарног, секундарног и терцијарног материјала за паковање и отпада;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3.1.2.10. Опрема за прераду млечних полупроизвода и отпада;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3.1.2.11. Опрема за припрему (укључујући хемијску припрему), акумулацију и дистрибуцију воде, укључујући топлу и хладну (лед) воду;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3.1.2.12. Опрема за обезбеђење посебних микроклиматских услова у производњи и/или складишним објектима (укључујући опрему за климатизацију просторија – вентилација, хлађење/грејање, противпожарну заштиту, сушење/влажење ваздуха), системи за снабдевање водом, гасом, електричном енергијом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3.1.2.13. Опрема за прање, дезинфекцију и хигијенско сушење руку током рада и санитарне просторије (укључујући тушеве), опрема за просторије за гардеробу, опрема за чишћење, уређаји за прање и дезинфекцију одеће и обуће;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3.1.2.14. Опрема за физички, хемијски и биолошки третман отпадних вода и управљање отпадом;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3.1.2.15. Инвестиције у технологије које доприносе енергетској ефикасности и заштити животне средине;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3.1.2.16. Опрема за превенцију загађења ваздуха и обнављање растварача;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3.1.2.17.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3.1.2.18. Опрема за детекцију метала и/или других физичких ризика.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 СЕКТОР МЕСА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 Изградња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3.2.1.1. Изградња кланица и објеката за прераду меса, укључујући објекте/простор за: пријем и привремени смештај животиња за клање; смештај болесних животиња или животиња за које се сумња да су заражене; фиксирање и клање животиња; хлађење меса; замрзавање и складиштење меса; сечење и паковање меса; паковање јестивих изнутрица; отпремање меса; искључиво за клање болесних или животиња за које се сумња да су болесне; складиштење стајњака или садржаја дигестивног тракта; одвојено складиштење упакованог и неупакованог меса; хлађење; складиштење нуспроизвода животињског порекла који нису намењени за људску употребу; инсталацију вентилације, климатизације, хлађења и грејања; противпожарне резервоаре и хидрантску мрежу; пратеће енергетске објекте укључујући и изградњу система за снабдевање водом и система за третман водом за даље технолошке процесе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3.2.1.2. Изградња објеката за производњу производа од меса укључујући објекте/простор за: пријем, складиштење и/или сечење меса; производни процес са посебним микроклиматским условима; паковање; чување готових производа; чување зачина и других адитива који се користе у производњи; складиштење амбалаже; одвојено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људску употребу; складиштење амбалаже, репро материјала, средстава за чишћење, прање и дезинфекцију; инсталацију вентилације, климатизације, хлађења и грејања; противпожарне резервоаре и хидрантску мрежу; пратеће енергетске објекте укључујући изградњу система за снабдевање водом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3.2.1.3. Изградња објеката за складиштење производа животињског порекла у условима контролисане температуре и/или паковање и препакивање производа животињског порекла укључујући објекте/простор за: пријем и складиштење хране; сакупљање и складиштење амбалаже за паковање;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људску употребу; отпремање робе; инсталацију вентилације, климатизације, хлађења и грејања; противпожарне резервоаре и хидрантску мрежу; пратеће енергетске објекте; изградња система за снабдевање водом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3.2.1.4. Изградња простора са одговарајућом опремом за чишћење, прање и дезинфекцију возила за превоз меса и производа од меса;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3.2.1.5.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складиште за смештај репроматеријала, средстава за чишћење, прање и дезинфекцију);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3.2.1.6. Изградња објеката за третман отпадних вода, управљање отпадом и превенција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3.2.1.7. Изградња фиксних ограда, дезинфекционих баријера, унутрашње путне мреже и паркинг места у оквиру простора у власништву предузећа/газдинства;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3.2.1.8. Изградња покривеног простора за истовар животиња;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3.2.1.9. Изградња објеката за чишћење, прање и дезинфекцију возила за превоз живих животиња;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3.2.1.10.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 Опрема за истовар животиња и истоварне рампе, приколице за транспорт животиња;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 Опрема за пријем, привремени смештај, храњење и појење животиња у чекалишту, чишћење, прање и дезинфекција чекалишта;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3.2.2.3. Опрема за превоз живих животиња унутар кланице (у случају повреде или болести животиња);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3.2.2.4. Опрема за усмеравање животиња током кретања у кланици;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3.2.2.5. Опрема за обуздавање, омамљивање и клање животиња;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3.2.2.6. Опрема за пријем сировина;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3.2.2.7. Систем (делови, опрема) за транспорт трупова и делова трупа;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3.2.2.8. Опрема за расецање трупова након искрварења;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3.2.2.9. Уређаји за мерење удела мишићног ткива у трупу;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3.2.2.10. Опрема за сакупљање, пријем, складиштење (хладњача), уклањање и прераду нуспроизвода животињског порекла који нису намењени за људску употребу и кланичног отпада;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3.2.2.11. Опрема за центре за сакупљање животињског отпада;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3.2.2.12. Опрема за прераду и паковање изнутрица;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3.2.2.13. Опрема за пражњење и чишћење желудаца, бешика и црева;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3.2.2.14. Опрема за сечење, прераду, паковање и обележавање;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3.2.2.15. Уређаји за хлађење живинских трупова (хлађење ваздушном струјом или „чилерима”);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3.2.2.16. Опрема за прераду и складиштење масти;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3.2.2.17. Опрема за хлађење и/или замрзавање сировина и готових производа, укључујући уређаје за мерење;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3.2.2.18. Опрема за производњу, пријем, руковање, чување и отпрему млевеног меса, полупрерађених производа од меса, механички одвојеног меса и готових производа од меса;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3.2.2.19. Опрема за пријем, руковање, чување и отпрему готових производа, са одговарајућим уређајима за мерење;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3.2.2.20. Опрема за чишћење, прање и дезинфекцију возила и кавеза;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3.2.2.21. Опрема за унутрашње ветеринарске контроле (као део објекта,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3.2.2.22. Лабораторијска опрема, изузев стаклених судова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3.2.2.23. Опрема за праћење, мерење и управљање процесима производње и складиштења (са инсталацијом);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3.2.2.24. Опрема за чишћење, прање и дезинфекцију (стерилизацију) објеката, опреме, алата, апарата и машина;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3.2.2.25. Опрема за детекцију метала и/или других физичких ризика;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3.2.2.26. Опрема за обезбеђивање посебних микроклиматских услова у производним и/или складишним просторима (укључујући опрему за климатизацију простора – хлађење/грејање, противпожарну заштиту, исушивање/овлаживање ваздуха), системи за снабдевање водом, гасом, електричном енергијом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3.2.2.27.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3.2.2.28. Опрема за физички, хемијски и биолошки третман отпадних вода, управљање отпадом и превенцију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3.2.2.29. Опрема за превенцију загађења ваздуха и обнављање растварача;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3.2.2.30. Инвестиције у опрему за производњу електричне и топлотне енергије из обновљивих извора за сопствено коришћење: соларне енергије,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3.2.2.31. Опрема за руковање, утовар/истовар и унутрашњи превоз сировина и производа;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3.2.2.32. Инвестиције у технологије које доприносе енергетској ефикасности и заштити животне средине;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3.2.2.33. IT хардвер и софтвер за регистровање и праћење, контролу и управљање процесима производње и складиштења (са инсталацијом).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 СЕКТОР ВОЋА И ПОВРЋА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3.3.1. Изградња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 xml:space="preserve">3.3.1.1. Изградња објеката за прераду воћа и поврћа укључујући објекте/простор за: складиштење сировина; прање/чишћење; сортирање; конзервирање; сушење; замрзавање; хлађење (укључујући </w:t>
            </w:r>
            <w:r w:rsidRPr="00551538">
              <w:rPr>
                <w:rFonts w:ascii="Arial" w:eastAsia="Times New Roman" w:hAnsi="Arial" w:cs="Arial"/>
                <w:i/>
                <w:iCs/>
                <w:noProof w:val="0"/>
                <w:sz w:val="20"/>
                <w:szCs w:val="20"/>
                <w:lang w:eastAsia="sr-Latn-RS"/>
              </w:rPr>
              <w:t>ULO</w:t>
            </w:r>
            <w:r w:rsidRPr="00551538">
              <w:rPr>
                <w:rFonts w:ascii="Arial" w:eastAsia="Times New Roman" w:hAnsi="Arial" w:cs="Arial"/>
                <w:noProof w:val="0"/>
                <w:sz w:val="20"/>
                <w:szCs w:val="20"/>
                <w:lang w:eastAsia="sr-Latn-RS"/>
              </w:rPr>
              <w:t xml:space="preserve"> хладњаче); анализу готових производа итд.; складиштење амбалаже, адитива и готових производа; смештај средстава за чишћење, прање и дезинфекцију; инсталацију вентилације, климатизације, грејања и спречавање загађења ваздуха; противпожарне резервоаре и хидрантску мрежу; пратеће енергетске објекте укључујући изградњу система за снабдевање водом и система за третман водом за даље технолошке процесе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3.3.1.2. Изградња управне зграде са пратећим објектима (канцеларије, лабораторије, просторије за дневни боравак радника, просторије за пресвлачење и санитарне просторије, складиште за репроматеријал, средства за чишћење, прање и дезинфекцију);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3.3.1.3. Изградња објеката за прераду полупроизвода и третман отпадних вода,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3.3.1.4.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3.3.1.5. Изградња фиксних ограда, унутрашње путне мреже и паркинг места у оквиру простора у власништву предузећа/газдинства.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 Опрема за сушење и сушење замрзавањем (лиофилизација), прање, чишћење и сортирање;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3.3.2.2. Опрема и уређаји за пријем, прераду, паковање, обележавање и привремено складиштење, укључујући линије за пуњење, машине за паковање, машине за обележавање и друга специјализована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3.3.2.3. Опрема за термичку обраду (стерилизација/ пастеризација/ бланширање);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3.3.2.4. Опрема и уређаји за хлађење и замрзавање (укључујући термоизолационе панеле са пратећим елементима и расхладна вратa);</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3.3.2.5. Опрема за вештачку вентилацију, климатизацију, хлађење и грејање, противпожарну заштиту објеката за прераду и складиштење, системи за снабдевање водом, гасом, електричном енергијом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3.3.2.6. Опрема за превоз воћа и поврћа (бокс палете, пластични контејнери, изузев гајби);</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3.3.2.7. Уређаји за превоз у кругу објекта у складу са захтевима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3.3.2.8. Опрема и уређаји за третман отпада и отпадних вода (физички, хемијски и биолошки третман),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3.3.2.9. Опрема за спречавање загађења ваздуха и обнављање растварача;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3.3.2.10.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3.3.2.11. Опрема за пријем сировина;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3.3.2.12. Лабораторијска опрема, изузев стаклених судова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3.3.2.13. Опрема за детекцију стакла и метала и/или других физичких ризика;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3.3.2.14. Опрема за складиштење сировина и готових производа у складу са захтевима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3.3.2.15.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3.3.2.16. Инвестиције у технологије које доприносе енергетској ефикасности и заштити животне средине.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 СЕКТОР JAJA</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 Изградња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3.4.1.1. Изградња објеката за производњу производа од јаја укључујући објекте/простор за: пријем и складиштење јаја; производни процес са посебним микроклиматским условима, паковање; складиштење готових производа; складиштење амбалаже; одвојено складиштење прибора, опреме и посуда за чишћење, прање и дезинфекцију; одвојено сакупљање и складиштење нуспроизвода животињског порекла који нису намењени за исхрану људи; инсталацију вентилације, климатизације, хлађења и грејања; противпожарне резервоаре и хидрантску мрежу; пратећа енергетска постројења, укључујући изградњу система за водоснабдевање и системе за третман водом за даље технолошке процесе (укључујући бунаре), снабдевање гасом, струјом (укључујући генераторе)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3.4.1.2. Изградња простора са одговарајућом опремом за чишћење, прање и дезинфекцију возила за превоз јаја и производа од јаја;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3.4.1.3. Изградња управне зграде са пратећим објектима (канцеларије за лиценциране ветеринаре и ветеринарске инспекторе, лабораторије, просторије за дневни боравак радника, просторије за пресвлачење и санитарне просторије, складишта за репроматеријал, средства за чишћење, прање и дезинфекцију);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3.4.1.4. Изградња објеката за третман отпадних вода,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3.4.1.5. Изградња фиксних ограда, мреже унутрашњих путева и паркинг места у оквиру предузећа/газдинства;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3.4.1.6. Изградња покривеног простора за истовар сировина;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3.4.1.7.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 Опрема за истовар сировина;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3.4.2.2. Опрема за пријем и складиштење сировина;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3.4.2.3. Опрема за прераду јаја (опрема за прање јаја, опрема за разбијање и одвајање јаја, опрема за филтрирање и хомогенизацију, опрема за сушење и пастеризацију, пахуљице јаја (сушење распршивањем), опрема за млевење и просејавање, опрема за хлађење и замрзавање);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3.4.2.4. Опрема за сакупљање и складиштење отпада и нуспроизвода који нису намењени за људску употребу;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3.4.2.5. Опрема за пријем, руковање, чување и отпрему готових производа, са одговарајућим уређајима за мерење;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3.4.2.6. Опрема за чишћење, прање и дезинфекцију возила и амбалаже;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3.4.2.7. Опрема за унутрашње ветеринарске контроле (као део објекта,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3.4.2.8. Лабораторијска опрема, изузев стаклених судова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3.4.2.9. Опрема за праћење, мерење и управљање процесима производње и складиштења (са инсталацијом);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3.4.2.10. Опрема за чишћење, прање и дезинфекцију (стерилизацију) објеката, опреме, алата, апарата и машина;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3.4.2.11. Опрема за детекцију метала и/или других физичких ризика;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3.4.2.12. Опрема за обезбеђивање посебних микроклиматских услова у производним и/или складишним просторима (укључујући опрему за климатизацију простора – хлађење/грејање, заштита од пожара, исушивање/овлаживање ваздуха), системи за снабдевање водом, гасом, електричном енергијом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3.4.2.13.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опрема за чишћење, прање и дезинфекцију одеће и обуће;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3.4.2.14. Опрема за физички, хемијски и биолошки третман отпадних вода,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3.4.2.15. Опрема за спречавање загађења ваздуха и обнављање растварача;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3.4.2.16.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3.4.2.17. Опрема за руковање, утовар/истовар и унутрашњи превоз сировина и производа;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3.4.2.18. IT хардвер и софтвер за праћење, контролу и управљање процесима производње и складиштења (са инсталацијом).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 СЕКТОР ПРЕРАДЕ ГРОЖЂА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 Изградња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3.5.1.1. Изградња објеката за прераду грожђа, односно производњу вина укључујући и објекат/простор за: складиштење вина/винских производа и ароматизованих производа на бази вина; анализу грожђа и вина; складиштење амбалаже, репроматеријала и енолошких средстава укључујући инсталацију вентилације, климатизације, грејања и спречавање загађења ваздуха; противпожарне резервоаре и хидрантску мрежу; пратеће енергетске објекте укључујући изградњу система за снабдевање водом и системе за третман вода за даљи технолошки процес (укључујући бунаре), гасом, струјом (укључујући коришћење генератора)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3.5.1.2. Изградња управне зграде са пратећим објектима (канцеларије, лабораторије, просторије за сензорну евалуацију и карактеризацију вина/дегустационих сала; просторије за дневни боравак радника, просторије за пресвлачење и санитарне просторије, складишта за репроматеријал, средства за чишћење, прање и дезинфекцију);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3.5.1.3. Изградња објеката за прераду отпада из производње и третман отпадних вода,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3.5.1.4. Изградња постројења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3.5.1.5. Изградња фиксних ограда, унутрашње путне мреже и паркинг места у оквиру простора у власништву пољопривредног предузећа/газдинства.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Елементи и материјали за уграђивање у грађевинарству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 Опрема и уређаји за пријем, паковање и обележавање стоног грожђа и друга специјализована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3.5.2.2. Опрема за вештачку вентилацију, климатизацију, хлађење и грејање, противпожарну заштиту објеката за складиштење, системи за снабдевање водом, гасом, електричном енергијом и канализациони систем;</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3.5.2.3. Уређаји за превоз у кругу објекта у складу са захтевима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3.5.2.4. Инокс судови за вино, винификатори судови (опрема) за винификацију, ферментацију и чување и универзалне посуде за вино и ароматизоване производе на бази вина;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3.5.2.5. Уређаји за контролисану ферментацију и хладну стабилизацију (контролу температуре), укључујући компјутеризовани софтвер;</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3.5.2.6. Парни генератори за стерилизацију опреме и судова и уређаји за прање;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3.5.2.7. Опрема за складиштење, мешање, накнадну негу и одлежавање вина, укључујући дрвене судове и бурад;</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3.5.2.8. Машине/опрема за прераду грожђа, опрема за ферментацију/винификацију, опрема за производњу вина (третман вина и шире), опрема за технологију везану за пенушава вина и друга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3.5.2.9. Опрема за кондиционирање (пуњење, етикетирање, паковање) укључујући линије за пуњење и етикетирање уз одговарајућу опрему, пунилице, етикетирке и чепилице и друга опрема;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3.5.2.10. Опрема за транспорт у склопу винарије (палете за боце, контејнери, постоља за дрвену барик бурад, опрема за окретање боца и остала опрема), као и софтвер за управљање винаријама;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3.5.2.11. Опрема и уређаји за третман отпадних вода (физички, хемијски и биолошки третман), управљање отпадом и спречавање загађења ваздуха;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3.5.2.12. Опрема за спречавање загађења ваздуха и обнављања растварача;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3.5.2.13. Опрема за прање, дезинфекцију и хигијенско сушење руку у објектима за рад и санитарним просторијама (укључујући тушеве), опрема за просторије за смештај гардеробе, као и опрема за чишћење, прање и дезинфекцију одеће и обуће;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3.5.2.14. Лабораторијска опрема и уређаји, изузев стаклених судова (саставни део пројекта);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Трајни производи за широку потрошњу</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3.5.2.15. Уређаји и опрема за прераду нуспроизвода пореклом од грожђа (изузев дестилата);</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3.5.2.16. Инвестиције у опрему за производњу електричне и топлотне енергије из обновљивих извора за сопствено коришћење: соларне енергије, енергије ветра, биомасе, биогаса, геотермалне енергије и других видова обновљивих извора енергије, укључујући опрему за повезивање постројења на дистрибутивну мрежу;</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r w:rsidR="000D43CC" w:rsidRPr="00551538" w:rsidTr="000D43CC">
        <w:trPr>
          <w:tblCellSpacing w:w="15" w:type="dxa"/>
        </w:trPr>
        <w:tc>
          <w:tcPr>
            <w:tcW w:w="36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3.5.2.17. Инвестиције у технологије које доприносе енергетској ефикасности и заштити животне средине.</w:t>
            </w:r>
          </w:p>
        </w:tc>
        <w:tc>
          <w:tcPr>
            <w:tcW w:w="13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Капитални производи</w:t>
            </w:r>
          </w:p>
        </w:tc>
      </w:tr>
    </w:tbl>
    <w:p w:rsidR="000D43CC" w:rsidRPr="00551538" w:rsidRDefault="000D43CC" w:rsidP="000D43CC">
      <w:pPr>
        <w:ind w:firstLine="480"/>
        <w:contextualSpacing w:val="0"/>
        <w:rPr>
          <w:rFonts w:ascii="Arial" w:eastAsia="Times New Roman" w:hAnsi="Arial" w:cs="Arial"/>
          <w:noProof w:val="0"/>
          <w:sz w:val="20"/>
          <w:szCs w:val="20"/>
          <w:lang w:eastAsia="sr-Latn-RS"/>
        </w:rPr>
      </w:pPr>
      <w:r w:rsidRPr="00551538">
        <w:rPr>
          <w:rFonts w:ascii="Arial" w:eastAsia="Times New Roman" w:hAnsi="Arial" w:cs="Arial"/>
          <w:noProof w:val="0"/>
          <w:sz w:val="20"/>
          <w:szCs w:val="20"/>
          <w:lang w:eastAsia="sr-Latn-RS"/>
        </w:rPr>
        <w:t>(*) Републички завод за статистику Србије.</w:t>
      </w:r>
    </w:p>
    <w:p w:rsidR="000D43CC" w:rsidRPr="00551538" w:rsidRDefault="000D43CC" w:rsidP="000D43CC">
      <w:pPr>
        <w:rPr>
          <w:rFonts w:ascii="Arial" w:hAnsi="Arial" w:cs="Arial"/>
        </w:rPr>
      </w:pPr>
    </w:p>
    <w:p w:rsidR="000D43CC" w:rsidRPr="00551538" w:rsidRDefault="000D43CC" w:rsidP="000D43CC">
      <w:pPr>
        <w:rPr>
          <w:rFonts w:ascii="Arial" w:hAnsi="Arial" w:cs="Arial"/>
        </w:rPr>
      </w:pPr>
      <w:r>
        <w:rPr>
          <w:rFonts w:ascii="Arial" w:hAnsi="Arial" w:cs="Arial"/>
        </w:rPr>
        <w:br w:type="page"/>
      </w:r>
      <w:bookmarkStart w:id="0" w:name="_GoBack"/>
      <w:bookmarkEnd w:id="0"/>
    </w:p>
    <w:p w:rsidR="000D43CC" w:rsidRPr="00551538" w:rsidRDefault="000D43CC" w:rsidP="000D43CC">
      <w:pPr>
        <w:ind w:firstLine="480"/>
        <w:contextualSpacing w:val="0"/>
        <w:jc w:val="right"/>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Прилог 2</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ЛИСТА ПОЉОПРИВРЕДНИХ ПРОИЗВОДА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0"/>
        <w:gridCol w:w="7190"/>
      </w:tblGrid>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Број у бриселској номенклатури</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Опис производа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Живе животиње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Месо и јестиви кланични производи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Рибе и ракови, шкољке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Млеко и други млечни производи; јаја живине; природни мед</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05.04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Црева, бешике и желуци животиња (осим риба), цели и њихови комади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05.15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Производи животињског порекла који нису споменути нити укључени на другом месту; мртве животиње из поглавља 1 или 3, неупотребиве за људску исхрану:</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6</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Живо дрвеће и друге биљке; луковице, корење и слично; резано цвеће и украсно лишће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Јестиво поврће, неко корење и гомољи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8</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Јестиво воће и орашасти плодови; коре агрума, диња и лубеница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9</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Кафа, чај, зачини, искључујући мате чај (тарифни број 09.03)</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10</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Житарице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Производи млинске индустрије; слад; шкроб; инулин; глутен</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Уљано семење и плодови; разно зрневље, семење и плодови; индустријско и лековито биље; слама и сточна храна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искључујући 13.03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Пектин</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Прерађена свињска маст (укључујући сало) и живинска маст</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15.02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Непрерађена лој говеда, оваца или коза, и производи ових лојева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15.03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Стеарин из свињске масти, уље из свињске масти, олеостеарин, олео уље и уље из лоја, неемулговани, немешани нити на други начин обрађени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15.04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Масти и уља риба и морских сисара, рафинирани или нерафинирани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15.07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Стабилна биљна уља, течна и чврста, сирова, рафинирана или пречишћена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15.12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Масти и уља животињског или биљног порекла, хидрогенизовани рафинисани или нерафинисани, али даље необрађени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15.13.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Маргарин, имитација сала и друге јестиве масти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15.17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Остаци добијени при преради масних састојака или воскова животињског или биљног порекла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16</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Прерађевине меса, риба, ракова, шкољки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17.01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Шећер шећерне репе и шећерне трске, чврст</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17.02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Остали шећери; шећерни сирупи; вештачки мед (мешан или не са природним медом); карамел</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17.03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Меласе, обезбојена или не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17.05(*)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Ароматизовани или обојени шећери, сирупи и меласа (укључујући ванилин шећер или ванилин), уз изузетак воћног сока с додатком шећера у било којој размери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18</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18.01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Какао у зрну, цели или ломљени, сирови или пржени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18.02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Љуске, коре, опне и отпаци какаа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20</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Производи поврћа, воћа или осталих делова биљака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22</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22.04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Комина грожђа, у ферментацији, или са заустављеним врењем без додавања алкохола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22.05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Шира; комина грожђа чија је ферментација заустављена додатком алкохола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22.07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Остала ферментисана пића (нпр. јабуковача, крушковача, медовина)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искључујући 22.08(*)</w:t>
            </w:r>
          </w:p>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искључујући 22.09(*)</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Етил алкохол или неутрални алкохоли, денатусан или не, било које јачине, добијен из пољопривредних производа наведених у Анексу 1, искључујући ликере, остала алкохолна пића и сложени алкохолни препарати (познати као „концентровани екстракти”) – за употребу у производњи пића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22.10</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Сирће и сирћетне замене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23</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Остаци и отпаци прехрамбене индустрије; припремљена животињска храна</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24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24.01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Непрерађени дуван, дувански отпаци</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45</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45.01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Природна плута, необрађена, дробљена, гранулисана или млевена; отпаци плуте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54</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54.01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Лан, сиров или прерађен, али непреден; ланена кучина и отпаци (укључујући отпадну пређу и цепане текстилне материјале)</w:t>
            </w: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Поглавље 57</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p>
        </w:tc>
      </w:tr>
      <w:tr w:rsidR="000D43CC" w:rsidRPr="00551538" w:rsidTr="009C43D5">
        <w:tc>
          <w:tcPr>
            <w:tcW w:w="7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57.01</w:t>
            </w:r>
          </w:p>
        </w:tc>
        <w:tc>
          <w:tcPr>
            <w:tcW w:w="42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D43CC" w:rsidRPr="00551538" w:rsidRDefault="000D43CC" w:rsidP="009C43D5">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noProof w:val="0"/>
                <w:color w:val="000000"/>
                <w:sz w:val="27"/>
                <w:szCs w:val="27"/>
                <w:lang w:eastAsia="sr-Latn-RS"/>
              </w:rPr>
              <w:t>Права конопља (</w:t>
            </w:r>
            <w:r w:rsidRPr="00551538">
              <w:rPr>
                <w:rFonts w:ascii="Arial" w:eastAsia="Times New Roman" w:hAnsi="Arial" w:cs="Arial"/>
                <w:i/>
                <w:iCs/>
                <w:noProof w:val="0"/>
                <w:color w:val="000000"/>
                <w:sz w:val="27"/>
                <w:szCs w:val="27"/>
                <w:lang w:eastAsia="sr-Latn-RS"/>
              </w:rPr>
              <w:t>Cannabis sativa</w:t>
            </w:r>
            <w:r w:rsidRPr="00551538">
              <w:rPr>
                <w:rFonts w:ascii="Arial" w:eastAsia="Times New Roman" w:hAnsi="Arial" w:cs="Arial"/>
                <w:noProof w:val="0"/>
                <w:color w:val="000000"/>
                <w:sz w:val="27"/>
                <w:szCs w:val="27"/>
                <w:lang w:eastAsia="sr-Latn-RS"/>
              </w:rPr>
              <w:t>) сирова или прерађена, али непредена; кучина и отпаци конопље (укључујући отпадну пређу и цепане текстилне материјале)</w:t>
            </w:r>
          </w:p>
        </w:tc>
      </w:tr>
    </w:tbl>
    <w:p w:rsidR="000D43CC" w:rsidRPr="00551538" w:rsidRDefault="000D43CC" w:rsidP="000D43CC">
      <w:pPr>
        <w:contextualSpacing w:val="0"/>
        <w:rPr>
          <w:rFonts w:ascii="Arial" w:eastAsia="Times New Roman" w:hAnsi="Arial" w:cs="Arial"/>
          <w:i/>
          <w:iCs/>
          <w:noProof w:val="0"/>
          <w:color w:val="000000"/>
          <w:sz w:val="20"/>
          <w:szCs w:val="20"/>
          <w:lang w:eastAsia="sr-Latn-RS"/>
        </w:rPr>
      </w:pPr>
      <w:r w:rsidRPr="00551538">
        <w:rPr>
          <w:rFonts w:ascii="Arial" w:eastAsia="Times New Roman" w:hAnsi="Arial" w:cs="Arial"/>
          <w:i/>
          <w:iCs/>
          <w:noProof w:val="0"/>
          <w:color w:val="000000"/>
          <w:sz w:val="20"/>
          <w:szCs w:val="20"/>
          <w:lang w:eastAsia="sr-Latn-RS"/>
        </w:rPr>
        <w:t>(*) Допуњено чланом 1. Уредбе број 7а Већа Европске економске заједнице од 18. децембра 1959. године (Службени лист број 7., 30. 1. 1961., стр. 71/612)</w:t>
      </w:r>
    </w:p>
    <w:p w:rsidR="000D43CC" w:rsidRPr="00551538" w:rsidRDefault="000D43CC" w:rsidP="000D43CC">
      <w:pPr>
        <w:rPr>
          <w:rFonts w:ascii="Arial" w:hAnsi="Arial" w:cs="Arial"/>
        </w:rPr>
      </w:pPr>
    </w:p>
    <w:p w:rsidR="000D43CC" w:rsidRPr="00551538" w:rsidRDefault="000D43CC" w:rsidP="000D43CC">
      <w:pPr>
        <w:rPr>
          <w:rFonts w:ascii="Arial" w:hAnsi="Arial" w:cs="Arial"/>
        </w:rPr>
      </w:pPr>
    </w:p>
    <w:p w:rsidR="000D43CC" w:rsidRPr="00551538" w:rsidRDefault="000D43CC" w:rsidP="000D43CC">
      <w:pPr>
        <w:rPr>
          <w:rFonts w:ascii="Arial" w:hAnsi="Arial" w:cs="Arial"/>
        </w:rPr>
      </w:pPr>
    </w:p>
    <w:p w:rsidR="000D43CC" w:rsidRPr="00551538" w:rsidRDefault="000D43CC" w:rsidP="000D43CC">
      <w:pPr>
        <w:pStyle w:val="basic-paragraph"/>
        <w:spacing w:before="0" w:beforeAutospacing="0" w:after="0" w:afterAutospacing="0"/>
        <w:ind w:firstLine="480"/>
        <w:rPr>
          <w:color w:val="000000"/>
        </w:rPr>
      </w:pPr>
      <w:r w:rsidRPr="00551538">
        <w:br w:type="page"/>
      </w:r>
      <w:r w:rsidRPr="00551538">
        <w:rPr>
          <w:color w:val="000000"/>
        </w:rPr>
        <w:t>Прилог 3</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ЛИСТА ПРИХВАТЉИВИХ ЗЕМАЉА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ДРЖАВЕ: Република Аустрија, Краљевина Белгија, Република Бугарска, Република Чешка, Република Хрватска, Република Кипар, Краљевина Данска, Република Естонија, Република Финска, Република Француска, Савезна Република Немачка, Република Грчка, Мађарска, Ирска, Република Италија, Република Летонија, Република Литванија, Велико Војводство Луксембург, Република Малта, Краљевина Холандија, Република Пољска, Република Португалија, Румунија, Словачка Република, Република Словенија, Краљевина Шпанија, Краљевина Шведска, Уједињено Краљевство Велике Британије и Северне Ирске, Република Албанија, Босна и Херцеговина, Црна Гора, Република Србија, Република Турска, Република Северна Македонија, Република Исланд, Кнежевина Лихтенштајн, Краљевина Норвешка, Народна Демократска Република Алжир, Република Јерменија, Република Азербејџан, Република Белорусија, Арапска Република Египат, Грузија, Држава Израел, Хашемитска Краљевина Јордан, Република Либан, Либија, Кнежевина Молдавија, Краљевина Мароко, Сиријска Арапска Република, Република Тунис, Украјина и Држава Палестина.</w:t>
      </w:r>
    </w:p>
    <w:p w:rsidR="000D43CC" w:rsidRPr="00551538" w:rsidRDefault="000D43CC" w:rsidP="000D43CC">
      <w:pPr>
        <w:rPr>
          <w:rFonts w:ascii="Arial" w:hAnsi="Arial" w:cs="Arial"/>
        </w:rPr>
      </w:pPr>
    </w:p>
    <w:p w:rsidR="000D43CC" w:rsidRPr="00551538" w:rsidRDefault="000D43CC" w:rsidP="000D43CC">
      <w:pPr>
        <w:rPr>
          <w:rFonts w:ascii="Arial" w:hAnsi="Arial" w:cs="Arial"/>
        </w:rPr>
      </w:pPr>
    </w:p>
    <w:p w:rsidR="000D43CC" w:rsidRPr="00551538" w:rsidRDefault="000D43CC" w:rsidP="000D43CC">
      <w:pPr>
        <w:rPr>
          <w:rFonts w:ascii="Arial" w:hAnsi="Arial" w:cs="Arial"/>
        </w:rPr>
      </w:pPr>
    </w:p>
    <w:p w:rsidR="000D43CC" w:rsidRPr="00551538" w:rsidRDefault="000D43CC" w:rsidP="000D43CC">
      <w:pPr>
        <w:rPr>
          <w:rFonts w:ascii="Arial" w:hAnsi="Arial" w:cs="Arial"/>
        </w:rPr>
      </w:pPr>
    </w:p>
    <w:p w:rsidR="000D43CC" w:rsidRPr="00551538" w:rsidRDefault="000D43CC" w:rsidP="000D43CC">
      <w:pPr>
        <w:pStyle w:val="BodyText"/>
        <w:rPr>
          <w:rFonts w:ascii="Arial" w:hAnsi="Arial" w:cs="Arial"/>
          <w:sz w:val="20"/>
        </w:rPr>
      </w:pPr>
      <w:r w:rsidRPr="00551538">
        <w:rPr>
          <w:rFonts w:ascii="Arial" w:hAnsi="Arial" w:cs="Arial"/>
        </w:rPr>
        <w:br w:type="page"/>
      </w: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2" w:after="1"/>
        <w:rPr>
          <w:rFonts w:ascii="Arial" w:hAnsi="Arial" w:cs="Arial"/>
          <w:sz w:val="19"/>
        </w:rPr>
      </w:pPr>
    </w:p>
    <w:p w:rsidR="000D43CC" w:rsidRPr="00551538" w:rsidRDefault="000D43CC" w:rsidP="000D43CC">
      <w:pPr>
        <w:pStyle w:val="BodyText"/>
        <w:ind w:left="428"/>
        <w:rPr>
          <w:rFonts w:ascii="Arial" w:hAnsi="Arial" w:cs="Arial"/>
          <w:sz w:val="20"/>
        </w:rPr>
      </w:pPr>
      <w:r w:rsidRPr="00551538">
        <w:rPr>
          <w:rFonts w:ascii="Arial" w:hAnsi="Arial" w:cs="Arial"/>
          <w:noProof/>
          <w:sz w:val="20"/>
          <w:lang w:eastAsia="sr-Latn-RS"/>
        </w:rPr>
        <w:pict>
          <v:shape id="Image 34" o:spid="_x0000_i1119" type="#_x0000_t75" style="width:411pt;height:364.5pt;visibility:visible;mso-wrap-style:square">
            <v:imagedata r:id="rId8" o:title=""/>
            <o:lock v:ext="edit" aspectratio="f"/>
          </v:shape>
        </w:pict>
      </w:r>
    </w:p>
    <w:p w:rsidR="000D43CC" w:rsidRPr="00551538" w:rsidRDefault="000D43CC" w:rsidP="000D43CC">
      <w:pPr>
        <w:rPr>
          <w:rFonts w:ascii="Arial" w:hAnsi="Arial" w:cs="Arial"/>
          <w:sz w:val="20"/>
        </w:rPr>
        <w:sectPr w:rsidR="000D43CC" w:rsidRPr="00551538" w:rsidSect="000D43CC">
          <w:pgSz w:w="12480" w:h="15690"/>
          <w:pgMar w:top="568" w:right="1760" w:bottom="280" w:left="1760" w:header="720" w:footer="720" w:gutter="0"/>
          <w:cols w:space="720"/>
        </w:sectPr>
      </w:pPr>
    </w:p>
    <w:p w:rsidR="000D43CC" w:rsidRPr="00551538" w:rsidRDefault="000D43CC" w:rsidP="000D43CC">
      <w:pPr>
        <w:pStyle w:val="BodyText"/>
        <w:ind w:left="132"/>
        <w:rPr>
          <w:rFonts w:ascii="Arial" w:hAnsi="Arial" w:cs="Arial"/>
          <w:sz w:val="20"/>
        </w:rPr>
      </w:pPr>
      <w:r w:rsidRPr="00551538">
        <w:rPr>
          <w:rFonts w:ascii="Arial" w:hAnsi="Arial" w:cs="Arial"/>
          <w:noProof/>
          <w:sz w:val="20"/>
          <w:lang w:eastAsia="sr-Latn-RS"/>
        </w:rPr>
        <w:pict>
          <v:shape id="Image 35" o:spid="_x0000_i1118" type="#_x0000_t75" style="width:411pt;height:636pt;visibility:visible;mso-wrap-style:square">
            <v:imagedata r:id="rId9" o:title=""/>
            <o:lock v:ext="edit" aspectratio="f"/>
          </v:shape>
        </w:pict>
      </w:r>
    </w:p>
    <w:p w:rsidR="000D43CC" w:rsidRPr="00551538" w:rsidRDefault="000D43CC" w:rsidP="000D43CC">
      <w:pPr>
        <w:rPr>
          <w:rFonts w:ascii="Arial" w:hAnsi="Arial" w:cs="Arial"/>
          <w:sz w:val="20"/>
        </w:rPr>
        <w:sectPr w:rsidR="000D43CC" w:rsidRPr="00551538">
          <w:pgSz w:w="12480" w:h="15690"/>
          <w:pgMar w:top="1100" w:right="1760" w:bottom="280" w:left="1760" w:header="720" w:footer="720" w:gutter="0"/>
          <w:cols w:space="720"/>
        </w:sectPr>
      </w:pPr>
    </w:p>
    <w:p w:rsidR="000D43CC" w:rsidRPr="00551538" w:rsidRDefault="000D43CC" w:rsidP="000D43CC">
      <w:pPr>
        <w:pStyle w:val="BodyText"/>
        <w:ind w:left="399"/>
        <w:rPr>
          <w:rFonts w:ascii="Arial" w:hAnsi="Arial" w:cs="Arial"/>
          <w:sz w:val="20"/>
        </w:rPr>
      </w:pPr>
      <w:r w:rsidRPr="00551538">
        <w:rPr>
          <w:rFonts w:ascii="Arial" w:hAnsi="Arial" w:cs="Arial"/>
          <w:noProof/>
          <w:sz w:val="20"/>
          <w:lang w:eastAsia="sr-Latn-RS"/>
        </w:rPr>
        <w:pict>
          <v:shape id="Image 36" o:spid="_x0000_i1117" type="#_x0000_t75" style="width:410.25pt;height:641.25pt;visibility:visible;mso-wrap-style:square">
            <v:imagedata r:id="rId10" o:title=""/>
            <o:lock v:ext="edit" aspectratio="f"/>
          </v:shape>
        </w:pict>
      </w:r>
    </w:p>
    <w:p w:rsidR="000D43CC" w:rsidRPr="00551538" w:rsidRDefault="000D43CC" w:rsidP="000D43CC">
      <w:pPr>
        <w:rPr>
          <w:rFonts w:ascii="Arial" w:hAnsi="Arial" w:cs="Arial"/>
          <w:sz w:val="20"/>
        </w:rPr>
        <w:sectPr w:rsidR="000D43CC" w:rsidRPr="00551538">
          <w:pgSz w:w="12480" w:h="15690"/>
          <w:pgMar w:top="1080" w:right="1760" w:bottom="280" w:left="1760" w:header="720" w:footer="720" w:gutter="0"/>
          <w:cols w:space="720"/>
        </w:sectPr>
      </w:pPr>
    </w:p>
    <w:p w:rsidR="000D43CC" w:rsidRPr="00551538" w:rsidRDefault="000D43CC" w:rsidP="000D43CC">
      <w:pPr>
        <w:pStyle w:val="BodyText"/>
        <w:ind w:left="104"/>
        <w:rPr>
          <w:rFonts w:ascii="Arial" w:hAnsi="Arial" w:cs="Arial"/>
          <w:sz w:val="20"/>
        </w:rPr>
      </w:pPr>
      <w:r w:rsidRPr="00551538">
        <w:rPr>
          <w:rFonts w:ascii="Arial" w:hAnsi="Arial" w:cs="Arial"/>
          <w:noProof/>
          <w:sz w:val="20"/>
          <w:lang w:eastAsia="sr-Latn-RS"/>
        </w:rPr>
        <w:pict>
          <v:shape id="Image 37" o:spid="_x0000_i1116" type="#_x0000_t75" style="width:410.25pt;height:663pt;visibility:visible;mso-wrap-style:square">
            <v:imagedata r:id="rId11" o:title=""/>
            <o:lock v:ext="edit" aspectratio="f"/>
          </v:shape>
        </w:pict>
      </w:r>
    </w:p>
    <w:p w:rsidR="000D43CC" w:rsidRPr="00551538" w:rsidRDefault="000D43CC" w:rsidP="000D43CC">
      <w:pPr>
        <w:rPr>
          <w:rFonts w:ascii="Arial" w:hAnsi="Arial" w:cs="Arial"/>
          <w:sz w:val="20"/>
        </w:rPr>
        <w:sectPr w:rsidR="000D43CC" w:rsidRPr="00551538">
          <w:pgSz w:w="12480" w:h="15690"/>
          <w:pgMar w:top="840" w:right="1760" w:bottom="280" w:left="1760" w:header="720" w:footer="720" w:gutter="0"/>
          <w:cols w:space="720"/>
        </w:sectPr>
      </w:pPr>
    </w:p>
    <w:p w:rsidR="000D43CC" w:rsidRPr="00551538" w:rsidRDefault="000D43CC" w:rsidP="000D43CC">
      <w:pPr>
        <w:pStyle w:val="BodyText"/>
        <w:ind w:left="393"/>
        <w:rPr>
          <w:rFonts w:ascii="Arial" w:hAnsi="Arial" w:cs="Arial"/>
          <w:sz w:val="20"/>
        </w:rPr>
      </w:pPr>
      <w:r w:rsidRPr="00551538">
        <w:rPr>
          <w:rFonts w:ascii="Arial" w:hAnsi="Arial" w:cs="Arial"/>
          <w:noProof/>
          <w:sz w:val="20"/>
          <w:lang w:eastAsia="sr-Latn-RS"/>
        </w:rPr>
        <w:pict>
          <v:shape id="Image 38" o:spid="_x0000_i1115" type="#_x0000_t75" style="width:411pt;height:663pt;visibility:visible;mso-wrap-style:square">
            <v:imagedata r:id="rId12" o:title=""/>
            <o:lock v:ext="edit" aspectratio="f"/>
          </v:shape>
        </w:pict>
      </w:r>
    </w:p>
    <w:p w:rsidR="000D43CC" w:rsidRPr="00551538" w:rsidRDefault="000D43CC" w:rsidP="000D43CC">
      <w:pPr>
        <w:rPr>
          <w:rFonts w:ascii="Arial" w:hAnsi="Arial" w:cs="Arial"/>
          <w:sz w:val="20"/>
        </w:rPr>
        <w:sectPr w:rsidR="000D43CC" w:rsidRPr="00551538">
          <w:pgSz w:w="12480" w:h="15690"/>
          <w:pgMar w:top="840" w:right="1760" w:bottom="280" w:left="17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6" w:after="1"/>
        <w:rPr>
          <w:rFonts w:ascii="Arial" w:hAnsi="Arial" w:cs="Arial"/>
        </w:rPr>
      </w:pPr>
    </w:p>
    <w:p w:rsidR="000D43CC" w:rsidRPr="00551538" w:rsidRDefault="000D43CC" w:rsidP="000D43CC">
      <w:pPr>
        <w:pStyle w:val="BodyText"/>
        <w:ind w:left="160"/>
        <w:rPr>
          <w:rFonts w:ascii="Arial" w:hAnsi="Arial" w:cs="Arial"/>
          <w:sz w:val="20"/>
        </w:rPr>
      </w:pPr>
      <w:r w:rsidRPr="00551538">
        <w:rPr>
          <w:rFonts w:ascii="Arial" w:hAnsi="Arial" w:cs="Arial"/>
          <w:noProof/>
          <w:sz w:val="20"/>
          <w:lang w:eastAsia="sr-Latn-RS"/>
        </w:rPr>
        <w:pict>
          <v:shape id="Image 39" o:spid="_x0000_i1114" type="#_x0000_t75" style="width:409.5pt;height:119.25pt;visibility:visible;mso-wrap-style:square">
            <v:imagedata r:id="rId13" o:title=""/>
            <o:lock v:ext="edit" aspectratio="f"/>
          </v:shape>
        </w:pict>
      </w:r>
    </w:p>
    <w:p w:rsidR="000D43CC" w:rsidRPr="00551538" w:rsidRDefault="000D43CC" w:rsidP="000D43CC">
      <w:pPr>
        <w:rPr>
          <w:rFonts w:ascii="Arial" w:hAnsi="Arial" w:cs="Arial"/>
          <w:sz w:val="20"/>
        </w:rPr>
        <w:sectPr w:rsidR="000D43CC" w:rsidRPr="00551538">
          <w:pgSz w:w="12480" w:h="15690"/>
          <w:pgMar w:top="1800" w:right="1760" w:bottom="280" w:left="17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8"/>
        <w:rPr>
          <w:rFonts w:ascii="Arial" w:hAnsi="Arial" w:cs="Arial"/>
          <w:sz w:val="16"/>
        </w:rPr>
      </w:pPr>
    </w:p>
    <w:p w:rsidR="000D43CC" w:rsidRPr="00551538" w:rsidRDefault="000D43CC" w:rsidP="000D43CC">
      <w:pPr>
        <w:pStyle w:val="BodyText"/>
        <w:ind w:left="477"/>
        <w:rPr>
          <w:rFonts w:ascii="Arial" w:hAnsi="Arial" w:cs="Arial"/>
          <w:sz w:val="20"/>
        </w:rPr>
      </w:pPr>
      <w:r w:rsidRPr="00551538">
        <w:rPr>
          <w:rFonts w:ascii="Arial" w:hAnsi="Arial" w:cs="Arial"/>
          <w:noProof/>
          <w:sz w:val="20"/>
          <w:lang w:eastAsia="sr-Latn-RS"/>
        </w:rPr>
        <w:pict>
          <v:shape id="Image 40" o:spid="_x0000_i1113" type="#_x0000_t75" style="width:533.25pt;height:266.25pt;visibility:visible;mso-wrap-style:square">
            <v:imagedata r:id="rId14"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2040" w:bottom="280" w:left="2240" w:header="720" w:footer="720" w:gutter="0"/>
          <w:cols w:space="720"/>
        </w:sectPr>
      </w:pPr>
    </w:p>
    <w:p w:rsidR="000D43CC" w:rsidRPr="00551538" w:rsidRDefault="000D43CC" w:rsidP="000D43CC">
      <w:pPr>
        <w:pStyle w:val="BodyText"/>
        <w:ind w:left="101"/>
        <w:rPr>
          <w:rFonts w:ascii="Arial" w:hAnsi="Arial" w:cs="Arial"/>
          <w:sz w:val="20"/>
        </w:rPr>
      </w:pPr>
      <w:r w:rsidRPr="00551538">
        <w:rPr>
          <w:rFonts w:ascii="Arial" w:hAnsi="Arial" w:cs="Arial"/>
          <w:noProof/>
          <w:sz w:val="20"/>
          <w:lang w:eastAsia="sr-Latn-RS"/>
        </w:rPr>
        <w:pict>
          <v:shape id="Image 41" o:spid="_x0000_i1112" type="#_x0000_t75" style="width:421.5pt;height:663.75pt;visibility:visible;mso-wrap-style:square">
            <v:imagedata r:id="rId15" o:title=""/>
            <o:lock v:ext="edit" aspectratio="f"/>
          </v:shape>
        </w:pict>
      </w:r>
    </w:p>
    <w:p w:rsidR="000D43CC" w:rsidRPr="00551538" w:rsidRDefault="000D43CC" w:rsidP="000D43CC">
      <w:pPr>
        <w:rPr>
          <w:rFonts w:ascii="Arial" w:hAnsi="Arial" w:cs="Arial"/>
          <w:sz w:val="20"/>
        </w:rPr>
        <w:sectPr w:rsidR="000D43CC" w:rsidRPr="00551538">
          <w:pgSz w:w="12480" w:h="15690"/>
          <w:pgMar w:top="840" w:right="1760" w:bottom="280" w:left="170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7"/>
        <w:rPr>
          <w:rFonts w:ascii="Arial" w:hAnsi="Arial" w:cs="Arial"/>
          <w:sz w:val="21"/>
        </w:rPr>
      </w:pPr>
    </w:p>
    <w:p w:rsidR="000D43CC" w:rsidRPr="00551538" w:rsidRDefault="000D43CC" w:rsidP="000D43CC">
      <w:pPr>
        <w:pStyle w:val="BodyText"/>
        <w:ind w:left="139"/>
        <w:rPr>
          <w:rFonts w:ascii="Arial" w:hAnsi="Arial" w:cs="Arial"/>
          <w:sz w:val="20"/>
        </w:rPr>
      </w:pPr>
      <w:r w:rsidRPr="00551538">
        <w:rPr>
          <w:rFonts w:ascii="Arial" w:hAnsi="Arial" w:cs="Arial"/>
          <w:noProof/>
          <w:sz w:val="20"/>
          <w:lang w:eastAsia="sr-Latn-RS"/>
        </w:rPr>
        <w:pict>
          <v:shape id="Image 42" o:spid="_x0000_i1111" type="#_x0000_t75" style="width:699pt;height:388.5pt;visibility:visible;mso-wrap-style:square">
            <v:imagedata r:id="rId16"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
        <w:rPr>
          <w:rFonts w:ascii="Arial" w:hAnsi="Arial" w:cs="Arial"/>
          <w:sz w:val="26"/>
        </w:rPr>
      </w:pPr>
    </w:p>
    <w:p w:rsidR="000D43CC" w:rsidRPr="00551538" w:rsidRDefault="000D43CC" w:rsidP="000D43CC">
      <w:pPr>
        <w:pStyle w:val="BodyText"/>
        <w:ind w:left="136"/>
        <w:rPr>
          <w:rFonts w:ascii="Arial" w:hAnsi="Arial" w:cs="Arial"/>
          <w:sz w:val="20"/>
        </w:rPr>
      </w:pPr>
      <w:r w:rsidRPr="00551538">
        <w:rPr>
          <w:rFonts w:ascii="Arial" w:hAnsi="Arial" w:cs="Arial"/>
          <w:noProof/>
          <w:sz w:val="20"/>
          <w:lang w:eastAsia="sr-Latn-RS"/>
        </w:rPr>
        <w:pict>
          <v:shape id="Image 43" o:spid="_x0000_i1110" type="#_x0000_t75" style="width:699pt;height:405pt;visibility:visible;mso-wrap-style:square">
            <v:imagedata r:id="rId17"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9"/>
        <w:rPr>
          <w:rFonts w:ascii="Arial" w:hAnsi="Arial" w:cs="Arial"/>
          <w:sz w:val="26"/>
        </w:rPr>
      </w:pPr>
    </w:p>
    <w:p w:rsidR="000D43CC" w:rsidRPr="00551538" w:rsidRDefault="000D43CC" w:rsidP="000D43CC">
      <w:pPr>
        <w:pStyle w:val="BodyText"/>
        <w:ind w:left="131"/>
        <w:rPr>
          <w:rFonts w:ascii="Arial" w:hAnsi="Arial" w:cs="Arial"/>
          <w:sz w:val="20"/>
        </w:rPr>
      </w:pPr>
      <w:r w:rsidRPr="00551538">
        <w:rPr>
          <w:rFonts w:ascii="Arial" w:hAnsi="Arial" w:cs="Arial"/>
          <w:noProof/>
          <w:sz w:val="20"/>
          <w:lang w:eastAsia="sr-Latn-RS"/>
        </w:rPr>
        <w:pict>
          <v:shape id="Image 44" o:spid="_x0000_i1109" type="#_x0000_t75" style="width:699pt;height:365.25pt;visibility:visible;mso-wrap-style:square">
            <v:imagedata r:id="rId18"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sz w:val="10"/>
        </w:rPr>
      </w:pPr>
    </w:p>
    <w:p w:rsidR="000D43CC" w:rsidRPr="00551538" w:rsidRDefault="000D43CC" w:rsidP="000D43CC">
      <w:pPr>
        <w:pStyle w:val="BodyText"/>
        <w:ind w:left="127"/>
        <w:rPr>
          <w:rFonts w:ascii="Arial" w:hAnsi="Arial" w:cs="Arial"/>
          <w:sz w:val="20"/>
        </w:rPr>
      </w:pPr>
      <w:r w:rsidRPr="00551538">
        <w:rPr>
          <w:rFonts w:ascii="Arial" w:hAnsi="Arial" w:cs="Arial"/>
          <w:noProof/>
          <w:sz w:val="20"/>
          <w:lang w:eastAsia="sr-Latn-RS"/>
        </w:rPr>
        <w:pict>
          <v:shape id="Image 45" o:spid="_x0000_i1108" type="#_x0000_t75" style="width:710.25pt;height:405.75pt;visibility:visible;mso-wrap-style:square">
            <v:imagedata r:id="rId19"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8"/>
        <w:rPr>
          <w:rFonts w:ascii="Arial" w:hAnsi="Arial" w:cs="Arial"/>
          <w:sz w:val="23"/>
        </w:rPr>
      </w:pPr>
    </w:p>
    <w:p w:rsidR="000D43CC" w:rsidRPr="00551538" w:rsidRDefault="000D43CC" w:rsidP="000D43CC">
      <w:pPr>
        <w:pStyle w:val="BodyText"/>
        <w:ind w:left="112"/>
        <w:rPr>
          <w:rFonts w:ascii="Arial" w:hAnsi="Arial" w:cs="Arial"/>
          <w:sz w:val="20"/>
        </w:rPr>
      </w:pPr>
      <w:r w:rsidRPr="00551538">
        <w:rPr>
          <w:rFonts w:ascii="Arial" w:hAnsi="Arial" w:cs="Arial"/>
          <w:noProof/>
          <w:sz w:val="20"/>
          <w:lang w:eastAsia="sr-Latn-RS"/>
        </w:rPr>
        <w:pict>
          <v:shape id="Image 46" o:spid="_x0000_i1107" type="#_x0000_t75" style="width:699pt;height:393pt;visibility:visible;mso-wrap-style:square">
            <v:imagedata r:id="rId20"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4"/>
        <w:rPr>
          <w:rFonts w:ascii="Arial" w:hAnsi="Arial" w:cs="Arial"/>
          <w:sz w:val="29"/>
        </w:rPr>
      </w:pPr>
    </w:p>
    <w:p w:rsidR="000D43CC" w:rsidRPr="00551538" w:rsidRDefault="000D43CC" w:rsidP="000D43CC">
      <w:pPr>
        <w:pStyle w:val="BodyText"/>
        <w:ind w:left="166"/>
        <w:rPr>
          <w:rFonts w:ascii="Arial" w:hAnsi="Arial" w:cs="Arial"/>
          <w:sz w:val="20"/>
        </w:rPr>
      </w:pPr>
      <w:r w:rsidRPr="00551538">
        <w:rPr>
          <w:rFonts w:ascii="Arial" w:hAnsi="Arial" w:cs="Arial"/>
          <w:noProof/>
          <w:sz w:val="20"/>
          <w:lang w:eastAsia="sr-Latn-RS"/>
        </w:rPr>
        <w:pict>
          <v:shape id="Image 47" o:spid="_x0000_i1106" type="#_x0000_t75" style="width:699.75pt;height:400.5pt;visibility:visible;mso-wrap-style:square">
            <v:imagedata r:id="rId21"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sz w:val="28"/>
        </w:rPr>
      </w:pPr>
    </w:p>
    <w:p w:rsidR="000D43CC" w:rsidRPr="00551538" w:rsidRDefault="000D43CC" w:rsidP="000D43CC">
      <w:pPr>
        <w:pStyle w:val="BodyText"/>
        <w:ind w:left="144"/>
        <w:rPr>
          <w:rFonts w:ascii="Arial" w:hAnsi="Arial" w:cs="Arial"/>
          <w:sz w:val="20"/>
        </w:rPr>
      </w:pPr>
      <w:r w:rsidRPr="00551538">
        <w:rPr>
          <w:rFonts w:ascii="Arial" w:hAnsi="Arial" w:cs="Arial"/>
          <w:noProof/>
          <w:sz w:val="20"/>
          <w:lang w:eastAsia="sr-Latn-RS"/>
        </w:rPr>
        <w:pict>
          <v:shape id="Image 48" o:spid="_x0000_i1105" type="#_x0000_t75" style="width:699pt;height:407.25pt;visibility:visible;mso-wrap-style:square">
            <v:imagedata r:id="rId22"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6"/>
        <w:rPr>
          <w:rFonts w:ascii="Arial" w:hAnsi="Arial" w:cs="Arial"/>
          <w:sz w:val="15"/>
        </w:rPr>
      </w:pPr>
    </w:p>
    <w:p w:rsidR="000D43CC" w:rsidRPr="00551538" w:rsidRDefault="000D43CC" w:rsidP="000D43CC">
      <w:pPr>
        <w:pStyle w:val="BodyText"/>
        <w:ind w:left="143"/>
        <w:rPr>
          <w:rFonts w:ascii="Arial" w:hAnsi="Arial" w:cs="Arial"/>
          <w:sz w:val="20"/>
        </w:rPr>
      </w:pPr>
      <w:r w:rsidRPr="00551538">
        <w:rPr>
          <w:rFonts w:ascii="Arial" w:hAnsi="Arial" w:cs="Arial"/>
          <w:noProof/>
          <w:sz w:val="20"/>
          <w:lang w:eastAsia="sr-Latn-RS"/>
        </w:rPr>
        <w:pict>
          <v:shape id="Image 49" o:spid="_x0000_i1104" type="#_x0000_t75" style="width:699pt;height:397.5pt;visibility:visible;mso-wrap-style:square">
            <v:imagedata r:id="rId23"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sz w:val="29"/>
        </w:rPr>
      </w:pPr>
    </w:p>
    <w:p w:rsidR="000D43CC" w:rsidRPr="00551538" w:rsidRDefault="000D43CC" w:rsidP="000D43CC">
      <w:pPr>
        <w:pStyle w:val="BodyText"/>
        <w:ind w:left="124"/>
        <w:rPr>
          <w:rFonts w:ascii="Arial" w:hAnsi="Arial" w:cs="Arial"/>
          <w:sz w:val="20"/>
        </w:rPr>
      </w:pPr>
      <w:r w:rsidRPr="00551538">
        <w:rPr>
          <w:rFonts w:ascii="Arial" w:hAnsi="Arial" w:cs="Arial"/>
          <w:noProof/>
          <w:sz w:val="20"/>
          <w:lang w:eastAsia="sr-Latn-RS"/>
        </w:rPr>
        <w:pict>
          <v:shape id="Image 50" o:spid="_x0000_i1103" type="#_x0000_t75" style="width:699pt;height:342pt;visibility:visible;mso-wrap-style:square">
            <v:imagedata r:id="rId24"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after="1"/>
        <w:rPr>
          <w:rFonts w:ascii="Arial" w:hAnsi="Arial" w:cs="Arial"/>
        </w:rPr>
      </w:pPr>
    </w:p>
    <w:p w:rsidR="000D43CC" w:rsidRPr="00551538" w:rsidRDefault="000D43CC" w:rsidP="000D43CC">
      <w:pPr>
        <w:pStyle w:val="BodyText"/>
        <w:ind w:left="124"/>
        <w:rPr>
          <w:rFonts w:ascii="Arial" w:hAnsi="Arial" w:cs="Arial"/>
          <w:sz w:val="20"/>
        </w:rPr>
      </w:pPr>
      <w:r w:rsidRPr="00551538">
        <w:rPr>
          <w:rFonts w:ascii="Arial" w:hAnsi="Arial" w:cs="Arial"/>
          <w:noProof/>
          <w:sz w:val="20"/>
          <w:lang w:eastAsia="sr-Latn-RS"/>
        </w:rPr>
        <w:pict>
          <v:shape id="Image 51" o:spid="_x0000_i1102" type="#_x0000_t75" style="width:699pt;height:392.25pt;visibility:visible;mso-wrap-style:square">
            <v:imagedata r:id="rId25"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after="1"/>
        <w:rPr>
          <w:rFonts w:ascii="Arial" w:hAnsi="Arial" w:cs="Arial"/>
        </w:rPr>
      </w:pPr>
    </w:p>
    <w:p w:rsidR="000D43CC" w:rsidRPr="00551538" w:rsidRDefault="000D43CC" w:rsidP="000D43CC">
      <w:pPr>
        <w:pStyle w:val="BodyText"/>
        <w:ind w:left="150"/>
        <w:rPr>
          <w:rFonts w:ascii="Arial" w:hAnsi="Arial" w:cs="Arial"/>
          <w:sz w:val="20"/>
        </w:rPr>
      </w:pPr>
      <w:r w:rsidRPr="00551538">
        <w:rPr>
          <w:rFonts w:ascii="Arial" w:hAnsi="Arial" w:cs="Arial"/>
          <w:noProof/>
          <w:sz w:val="20"/>
          <w:lang w:eastAsia="sr-Latn-RS"/>
        </w:rPr>
        <w:pict>
          <v:shape id="Image 52" o:spid="_x0000_i1101" type="#_x0000_t75" style="width:699pt;height:398.25pt;visibility:visible;mso-wrap-style:square">
            <v:imagedata r:id="rId26"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9"/>
        </w:rPr>
      </w:pPr>
    </w:p>
    <w:p w:rsidR="000D43CC" w:rsidRPr="00551538" w:rsidRDefault="000D43CC" w:rsidP="000D43CC">
      <w:pPr>
        <w:pStyle w:val="BodyText"/>
        <w:ind w:left="155"/>
        <w:rPr>
          <w:rFonts w:ascii="Arial" w:hAnsi="Arial" w:cs="Arial"/>
          <w:sz w:val="20"/>
        </w:rPr>
      </w:pPr>
      <w:r w:rsidRPr="00551538">
        <w:rPr>
          <w:rFonts w:ascii="Arial" w:hAnsi="Arial" w:cs="Arial"/>
          <w:noProof/>
          <w:sz w:val="20"/>
          <w:lang w:eastAsia="sr-Latn-RS"/>
        </w:rPr>
        <w:pict>
          <v:shape id="Image 53" o:spid="_x0000_i1100" type="#_x0000_t75" style="width:699pt;height:402.75pt;visibility:visible;mso-wrap-style:square">
            <v:imagedata r:id="rId27"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rPr>
      </w:pPr>
    </w:p>
    <w:p w:rsidR="000D43CC" w:rsidRPr="00551538" w:rsidRDefault="000D43CC" w:rsidP="000D43CC">
      <w:pPr>
        <w:pStyle w:val="BodyText"/>
        <w:ind w:left="150"/>
        <w:rPr>
          <w:rFonts w:ascii="Arial" w:hAnsi="Arial" w:cs="Arial"/>
          <w:sz w:val="20"/>
        </w:rPr>
      </w:pPr>
      <w:r w:rsidRPr="00551538">
        <w:rPr>
          <w:rFonts w:ascii="Arial" w:hAnsi="Arial" w:cs="Arial"/>
          <w:noProof/>
          <w:sz w:val="20"/>
          <w:lang w:eastAsia="sr-Latn-RS"/>
        </w:rPr>
        <w:pict>
          <v:shape id="Image 54" o:spid="_x0000_i1099" type="#_x0000_t75" style="width:699pt;height:396.75pt;visibility:visible;mso-wrap-style:square">
            <v:imagedata r:id="rId28"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sz w:val="22"/>
        </w:rPr>
      </w:pPr>
    </w:p>
    <w:p w:rsidR="000D43CC" w:rsidRPr="00551538" w:rsidRDefault="000D43CC" w:rsidP="000D43CC">
      <w:pPr>
        <w:pStyle w:val="BodyText"/>
        <w:ind w:left="131"/>
        <w:rPr>
          <w:rFonts w:ascii="Arial" w:hAnsi="Arial" w:cs="Arial"/>
          <w:sz w:val="20"/>
        </w:rPr>
      </w:pPr>
      <w:r w:rsidRPr="00551538">
        <w:rPr>
          <w:rFonts w:ascii="Arial" w:hAnsi="Arial" w:cs="Arial"/>
          <w:noProof/>
          <w:sz w:val="20"/>
          <w:lang w:eastAsia="sr-Latn-RS"/>
        </w:rPr>
        <w:pict>
          <v:shape id="Image 55" o:spid="_x0000_i1098" type="#_x0000_t75" style="width:699pt;height:321pt;visibility:visible;mso-wrap-style:square">
            <v:imagedata r:id="rId29"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5"/>
        <w:rPr>
          <w:rFonts w:ascii="Arial" w:hAnsi="Arial" w:cs="Arial"/>
          <w:sz w:val="17"/>
        </w:rPr>
      </w:pPr>
    </w:p>
    <w:p w:rsidR="000D43CC" w:rsidRPr="00551538" w:rsidRDefault="000D43CC" w:rsidP="000D43CC">
      <w:pPr>
        <w:pStyle w:val="BodyText"/>
        <w:ind w:left="161"/>
        <w:rPr>
          <w:rFonts w:ascii="Arial" w:hAnsi="Arial" w:cs="Arial"/>
          <w:sz w:val="20"/>
        </w:rPr>
      </w:pPr>
      <w:r w:rsidRPr="00551538">
        <w:rPr>
          <w:rFonts w:ascii="Arial" w:hAnsi="Arial" w:cs="Arial"/>
          <w:noProof/>
          <w:sz w:val="20"/>
          <w:lang w:eastAsia="sr-Latn-RS"/>
        </w:rPr>
        <w:pict>
          <v:shape id="Image 56" o:spid="_x0000_i1097" type="#_x0000_t75" style="width:699pt;height:375.75pt;visibility:visible;mso-wrap-style:square">
            <v:imagedata r:id="rId30"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
        <w:rPr>
          <w:rFonts w:ascii="Arial" w:hAnsi="Arial" w:cs="Arial"/>
          <w:sz w:val="17"/>
        </w:rPr>
      </w:pPr>
    </w:p>
    <w:p w:rsidR="000D43CC" w:rsidRPr="00551538" w:rsidRDefault="000D43CC" w:rsidP="000D43CC">
      <w:pPr>
        <w:pStyle w:val="BodyText"/>
        <w:ind w:left="135"/>
        <w:rPr>
          <w:rFonts w:ascii="Arial" w:hAnsi="Arial" w:cs="Arial"/>
          <w:sz w:val="20"/>
        </w:rPr>
      </w:pPr>
      <w:r w:rsidRPr="00551538">
        <w:rPr>
          <w:rFonts w:ascii="Arial" w:hAnsi="Arial" w:cs="Arial"/>
          <w:noProof/>
          <w:sz w:val="20"/>
          <w:lang w:eastAsia="sr-Latn-RS"/>
        </w:rPr>
        <w:pict>
          <v:shape id="Image 57" o:spid="_x0000_i1096" type="#_x0000_t75" style="width:699pt;height:396pt;visibility:visible;mso-wrap-style:square">
            <v:imagedata r:id="rId31"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8"/>
        <w:rPr>
          <w:rFonts w:ascii="Arial" w:hAnsi="Arial" w:cs="Arial"/>
          <w:sz w:val="26"/>
        </w:rPr>
      </w:pPr>
    </w:p>
    <w:p w:rsidR="000D43CC" w:rsidRPr="00551538" w:rsidRDefault="000D43CC" w:rsidP="000D43CC">
      <w:pPr>
        <w:pStyle w:val="BodyText"/>
        <w:ind w:left="127"/>
        <w:rPr>
          <w:rFonts w:ascii="Arial" w:hAnsi="Arial" w:cs="Arial"/>
          <w:sz w:val="20"/>
        </w:rPr>
      </w:pPr>
      <w:r w:rsidRPr="00551538">
        <w:rPr>
          <w:rFonts w:ascii="Arial" w:hAnsi="Arial" w:cs="Arial"/>
          <w:noProof/>
          <w:sz w:val="20"/>
          <w:lang w:eastAsia="sr-Latn-RS"/>
        </w:rPr>
        <w:pict>
          <v:shape id="Image 58" o:spid="_x0000_i1095" type="#_x0000_t75" style="width:699pt;height:321pt;visibility:visible;mso-wrap-style:square">
            <v:imagedata r:id="rId32"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20" w:bottom="280" w:left="8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8"/>
        <w:rPr>
          <w:rFonts w:ascii="Arial" w:hAnsi="Arial" w:cs="Arial"/>
          <w:sz w:val="10"/>
        </w:rPr>
      </w:pPr>
    </w:p>
    <w:p w:rsidR="000D43CC" w:rsidRPr="00551538" w:rsidRDefault="000D43CC" w:rsidP="000D43CC">
      <w:pPr>
        <w:pStyle w:val="BodyText"/>
        <w:ind w:left="110"/>
        <w:rPr>
          <w:rFonts w:ascii="Arial" w:hAnsi="Arial" w:cs="Arial"/>
          <w:sz w:val="20"/>
        </w:rPr>
      </w:pPr>
      <w:r w:rsidRPr="00551538">
        <w:rPr>
          <w:rFonts w:ascii="Arial" w:hAnsi="Arial" w:cs="Arial"/>
          <w:noProof/>
          <w:sz w:val="20"/>
          <w:lang w:eastAsia="sr-Latn-RS"/>
        </w:rPr>
        <w:pict>
          <v:shape id="Image 59" o:spid="_x0000_i1094" type="#_x0000_t75" style="width:448.5pt;height:354pt;visibility:visible;mso-wrap-style:square">
            <v:imagedata r:id="rId33" o:title=""/>
            <o:lock v:ext="edit" aspectratio="f"/>
          </v:shape>
        </w:pict>
      </w:r>
    </w:p>
    <w:p w:rsidR="000D43CC" w:rsidRPr="00551538" w:rsidRDefault="000D43CC" w:rsidP="000D43CC">
      <w:pPr>
        <w:rPr>
          <w:rFonts w:ascii="Arial" w:hAnsi="Arial" w:cs="Arial"/>
          <w:sz w:val="20"/>
        </w:rPr>
        <w:sectPr w:rsidR="000D43CC" w:rsidRPr="00551538">
          <w:pgSz w:w="12480" w:h="15690"/>
          <w:pgMar w:top="1800" w:right="1760" w:bottom="280" w:left="1380" w:header="720" w:footer="720" w:gutter="0"/>
          <w:cols w:space="720"/>
        </w:sectPr>
      </w:pPr>
    </w:p>
    <w:p w:rsidR="000D43CC" w:rsidRPr="00551538" w:rsidRDefault="000D43CC" w:rsidP="000D43CC">
      <w:pPr>
        <w:pStyle w:val="BodyText"/>
        <w:ind w:left="793"/>
        <w:rPr>
          <w:rFonts w:ascii="Arial" w:hAnsi="Arial" w:cs="Arial"/>
          <w:sz w:val="20"/>
        </w:rPr>
      </w:pPr>
      <w:r w:rsidRPr="00551538">
        <w:rPr>
          <w:rFonts w:ascii="Arial" w:hAnsi="Arial" w:cs="Arial"/>
          <w:noProof/>
          <w:sz w:val="20"/>
          <w:lang w:eastAsia="sr-Latn-RS"/>
        </w:rPr>
        <w:pict>
          <v:shape id="Image 60" o:spid="_x0000_i1093" type="#_x0000_t75" style="width:410.25pt;height:636pt;visibility:visible;mso-wrap-style:square">
            <v:imagedata r:id="rId34" o:title=""/>
            <o:lock v:ext="edit" aspectratio="f"/>
          </v:shape>
        </w:pict>
      </w:r>
    </w:p>
    <w:p w:rsidR="000D43CC" w:rsidRPr="00551538" w:rsidRDefault="000D43CC" w:rsidP="000D43CC">
      <w:pPr>
        <w:rPr>
          <w:rFonts w:ascii="Arial" w:hAnsi="Arial" w:cs="Arial"/>
          <w:sz w:val="20"/>
        </w:rPr>
        <w:sectPr w:rsidR="000D43CC" w:rsidRPr="00551538">
          <w:pgSz w:w="12480" w:h="15690"/>
          <w:pgMar w:top="1140" w:right="1760" w:bottom="280" w:left="1380" w:header="720" w:footer="720" w:gutter="0"/>
          <w:cols w:space="720"/>
        </w:sectPr>
      </w:pPr>
    </w:p>
    <w:p w:rsidR="000D43CC" w:rsidRPr="00551538" w:rsidRDefault="000D43CC" w:rsidP="000D43CC">
      <w:pPr>
        <w:pStyle w:val="BodyText"/>
        <w:ind w:left="508"/>
        <w:rPr>
          <w:rFonts w:ascii="Arial" w:hAnsi="Arial" w:cs="Arial"/>
          <w:sz w:val="20"/>
        </w:rPr>
      </w:pPr>
      <w:r w:rsidRPr="00551538">
        <w:rPr>
          <w:rFonts w:ascii="Arial" w:hAnsi="Arial" w:cs="Arial"/>
          <w:noProof/>
          <w:sz w:val="20"/>
          <w:lang w:eastAsia="sr-Latn-RS"/>
        </w:rPr>
        <w:pict>
          <v:shape id="Image 61" o:spid="_x0000_i1092" type="#_x0000_t75" style="width:411pt;height:636pt;visibility:visible;mso-wrap-style:square">
            <v:imagedata r:id="rId35" o:title=""/>
            <o:lock v:ext="edit" aspectratio="f"/>
          </v:shape>
        </w:pict>
      </w:r>
    </w:p>
    <w:p w:rsidR="000D43CC" w:rsidRPr="00551538" w:rsidRDefault="000D43CC" w:rsidP="000D43CC">
      <w:pPr>
        <w:rPr>
          <w:rFonts w:ascii="Arial" w:hAnsi="Arial" w:cs="Arial"/>
          <w:sz w:val="20"/>
        </w:rPr>
        <w:sectPr w:rsidR="000D43CC" w:rsidRPr="00551538">
          <w:pgSz w:w="12480" w:h="15690"/>
          <w:pgMar w:top="1160" w:right="1760" w:bottom="280" w:left="1380" w:header="720" w:footer="720" w:gutter="0"/>
          <w:cols w:space="720"/>
        </w:sectPr>
      </w:pPr>
    </w:p>
    <w:p w:rsidR="000D43CC" w:rsidRPr="00551538" w:rsidRDefault="000D43CC" w:rsidP="000D43CC">
      <w:pPr>
        <w:pStyle w:val="BodyText"/>
        <w:ind w:left="804"/>
        <w:rPr>
          <w:rFonts w:ascii="Arial" w:hAnsi="Arial" w:cs="Arial"/>
          <w:sz w:val="20"/>
        </w:rPr>
      </w:pPr>
      <w:r w:rsidRPr="00551538">
        <w:rPr>
          <w:rFonts w:ascii="Arial" w:hAnsi="Arial" w:cs="Arial"/>
          <w:noProof/>
          <w:sz w:val="20"/>
          <w:lang w:eastAsia="sr-Latn-RS"/>
        </w:rPr>
        <w:pict>
          <v:shape id="Image 62" o:spid="_x0000_i1091" type="#_x0000_t75" style="width:410.25pt;height:677.25pt;visibility:visible;mso-wrap-style:square">
            <v:imagedata r:id="rId36" o:title=""/>
            <o:lock v:ext="edit" aspectratio="f"/>
          </v:shape>
        </w:pict>
      </w:r>
    </w:p>
    <w:p w:rsidR="000D43CC" w:rsidRPr="00551538" w:rsidRDefault="000D43CC" w:rsidP="000D43CC">
      <w:pPr>
        <w:rPr>
          <w:rFonts w:ascii="Arial" w:hAnsi="Arial" w:cs="Arial"/>
          <w:sz w:val="20"/>
        </w:rPr>
        <w:sectPr w:rsidR="000D43CC" w:rsidRPr="00551538">
          <w:pgSz w:w="12480" w:h="15690"/>
          <w:pgMar w:top="700" w:right="1760" w:bottom="280" w:left="1380" w:header="720" w:footer="720" w:gutter="0"/>
          <w:cols w:space="720"/>
        </w:sectPr>
      </w:pPr>
    </w:p>
    <w:p w:rsidR="000D43CC" w:rsidRPr="00551538" w:rsidRDefault="000D43CC" w:rsidP="000D43CC">
      <w:pPr>
        <w:pStyle w:val="BodyText"/>
        <w:ind w:left="496"/>
        <w:rPr>
          <w:rFonts w:ascii="Arial" w:hAnsi="Arial" w:cs="Arial"/>
          <w:sz w:val="20"/>
        </w:rPr>
      </w:pPr>
      <w:r w:rsidRPr="00551538">
        <w:rPr>
          <w:rFonts w:ascii="Arial" w:hAnsi="Arial" w:cs="Arial"/>
          <w:noProof/>
          <w:sz w:val="20"/>
          <w:lang w:eastAsia="sr-Latn-RS"/>
        </w:rPr>
        <w:pict>
          <v:shape id="Image 63" o:spid="_x0000_i1090" type="#_x0000_t75" style="width:411pt;height:677.25pt;visibility:visible;mso-wrap-style:square">
            <v:imagedata r:id="rId37" o:title=""/>
            <o:lock v:ext="edit" aspectratio="f"/>
          </v:shape>
        </w:pict>
      </w:r>
    </w:p>
    <w:p w:rsidR="000D43CC" w:rsidRPr="00551538" w:rsidRDefault="000D43CC" w:rsidP="000D43CC">
      <w:pPr>
        <w:rPr>
          <w:rFonts w:ascii="Arial" w:hAnsi="Arial" w:cs="Arial"/>
          <w:sz w:val="20"/>
        </w:rPr>
        <w:sectPr w:rsidR="000D43CC" w:rsidRPr="00551538">
          <w:pgSz w:w="12480" w:h="15690"/>
          <w:pgMar w:top="700" w:right="1760" w:bottom="280" w:left="13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0"/>
        <w:rPr>
          <w:rFonts w:ascii="Arial" w:hAnsi="Arial" w:cs="Arial"/>
          <w:sz w:val="17"/>
        </w:rPr>
      </w:pPr>
    </w:p>
    <w:p w:rsidR="000D43CC" w:rsidRPr="00551538" w:rsidRDefault="000D43CC" w:rsidP="000D43CC">
      <w:pPr>
        <w:pStyle w:val="BodyText"/>
        <w:ind w:left="768"/>
        <w:rPr>
          <w:rFonts w:ascii="Arial" w:hAnsi="Arial" w:cs="Arial"/>
          <w:sz w:val="20"/>
        </w:rPr>
      </w:pPr>
      <w:r w:rsidRPr="00551538">
        <w:rPr>
          <w:rFonts w:ascii="Arial" w:hAnsi="Arial" w:cs="Arial"/>
          <w:noProof/>
          <w:sz w:val="20"/>
          <w:lang w:eastAsia="sr-Latn-RS"/>
        </w:rPr>
        <w:pict>
          <v:shape id="Image 64" o:spid="_x0000_i1089" type="#_x0000_t75" style="width:411.75pt;height:432.75pt;visibility:visible;mso-wrap-style:square">
            <v:imagedata r:id="rId38" o:title=""/>
            <o:lock v:ext="edit" aspectratio="f"/>
          </v:shape>
        </w:pict>
      </w:r>
    </w:p>
    <w:p w:rsidR="000D43CC" w:rsidRPr="00551538" w:rsidRDefault="000D43CC" w:rsidP="000D43CC">
      <w:pPr>
        <w:rPr>
          <w:rFonts w:ascii="Arial" w:hAnsi="Arial" w:cs="Arial"/>
          <w:sz w:val="20"/>
        </w:rPr>
        <w:sectPr w:rsidR="000D43CC" w:rsidRPr="00551538">
          <w:pgSz w:w="12480" w:h="15690"/>
          <w:pgMar w:top="1800" w:right="1760" w:bottom="280" w:left="138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7"/>
        <w:rPr>
          <w:rFonts w:ascii="Arial" w:hAnsi="Arial" w:cs="Arial"/>
          <w:sz w:val="23"/>
        </w:rPr>
      </w:pPr>
    </w:p>
    <w:p w:rsidR="000D43CC" w:rsidRPr="00551538" w:rsidRDefault="000D43CC" w:rsidP="000D43CC">
      <w:pPr>
        <w:pStyle w:val="BodyText"/>
        <w:ind w:left="105"/>
        <w:rPr>
          <w:rFonts w:ascii="Arial" w:hAnsi="Arial" w:cs="Arial"/>
          <w:sz w:val="20"/>
        </w:rPr>
      </w:pPr>
      <w:r w:rsidRPr="00551538">
        <w:rPr>
          <w:rFonts w:ascii="Arial" w:hAnsi="Arial" w:cs="Arial"/>
          <w:noProof/>
          <w:sz w:val="20"/>
          <w:lang w:eastAsia="sr-Latn-RS"/>
        </w:rPr>
        <w:pict>
          <v:shape id="Image 65" o:spid="_x0000_i1088" type="#_x0000_t75" style="width:660.75pt;height:386.25pt;visibility:visible;mso-wrap-style:square">
            <v:imagedata r:id="rId39"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760" w:bottom="280" w:left="1300" w:header="720" w:footer="720" w:gutter="0"/>
          <w:cols w:space="720"/>
        </w:sectPr>
      </w:pPr>
    </w:p>
    <w:p w:rsidR="000D43CC" w:rsidRPr="00551538" w:rsidRDefault="000D43CC" w:rsidP="000D43CC">
      <w:pPr>
        <w:pStyle w:val="BodyText"/>
        <w:ind w:left="101"/>
        <w:rPr>
          <w:rFonts w:ascii="Arial" w:hAnsi="Arial" w:cs="Arial"/>
          <w:sz w:val="20"/>
        </w:rPr>
      </w:pPr>
      <w:r w:rsidRPr="00551538">
        <w:rPr>
          <w:rFonts w:ascii="Arial" w:hAnsi="Arial" w:cs="Arial"/>
          <w:noProof/>
          <w:sz w:val="20"/>
          <w:lang w:eastAsia="sr-Latn-RS"/>
        </w:rPr>
        <w:pict>
          <v:shape id="Image 66" o:spid="_x0000_i1087" type="#_x0000_t75" style="width:469.5pt;height:651.75pt;visibility:visible;mso-wrap-style:square">
            <v:imagedata r:id="rId40" o:title=""/>
            <o:lock v:ext="edit" aspectratio="f"/>
          </v:shape>
        </w:pict>
      </w:r>
    </w:p>
    <w:p w:rsidR="000D43CC" w:rsidRPr="00551538" w:rsidRDefault="000D43CC" w:rsidP="000D43CC">
      <w:pPr>
        <w:rPr>
          <w:rFonts w:ascii="Arial" w:hAnsi="Arial" w:cs="Arial"/>
          <w:sz w:val="20"/>
        </w:rPr>
        <w:sectPr w:rsidR="000D43CC" w:rsidRPr="00551538">
          <w:pgSz w:w="12480" w:h="15690"/>
          <w:pgMar w:top="940" w:right="1280" w:bottom="280" w:left="14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4"/>
        <w:rPr>
          <w:rFonts w:ascii="Arial" w:hAnsi="Arial" w:cs="Arial"/>
          <w:sz w:val="19"/>
        </w:rPr>
      </w:pPr>
    </w:p>
    <w:p w:rsidR="000D43CC" w:rsidRPr="00551538" w:rsidRDefault="000D43CC" w:rsidP="000D43CC">
      <w:pPr>
        <w:pStyle w:val="BodyText"/>
        <w:ind w:left="222"/>
        <w:rPr>
          <w:rFonts w:ascii="Arial" w:hAnsi="Arial" w:cs="Arial"/>
          <w:sz w:val="20"/>
        </w:rPr>
      </w:pPr>
      <w:r w:rsidRPr="00551538">
        <w:rPr>
          <w:rFonts w:ascii="Arial" w:hAnsi="Arial" w:cs="Arial"/>
          <w:noProof/>
          <w:sz w:val="20"/>
          <w:lang w:eastAsia="sr-Latn-RS"/>
        </w:rPr>
        <w:pict>
          <v:shape id="Image 67" o:spid="_x0000_i1086" type="#_x0000_t75" style="width:690pt;height:387.75pt;visibility:visible;mso-wrap-style:square">
            <v:imagedata r:id="rId41"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
        <w:rPr>
          <w:rFonts w:ascii="Arial" w:hAnsi="Arial" w:cs="Arial"/>
          <w:sz w:val="11"/>
        </w:rPr>
      </w:pPr>
    </w:p>
    <w:p w:rsidR="000D43CC" w:rsidRPr="00551538" w:rsidRDefault="000D43CC" w:rsidP="000D43CC">
      <w:pPr>
        <w:pStyle w:val="BodyText"/>
        <w:ind w:left="269"/>
        <w:rPr>
          <w:rFonts w:ascii="Arial" w:hAnsi="Arial" w:cs="Arial"/>
          <w:sz w:val="20"/>
        </w:rPr>
      </w:pPr>
      <w:r w:rsidRPr="00551538">
        <w:rPr>
          <w:rFonts w:ascii="Arial" w:hAnsi="Arial" w:cs="Arial"/>
          <w:noProof/>
          <w:sz w:val="20"/>
          <w:lang w:eastAsia="sr-Latn-RS"/>
        </w:rPr>
        <w:pict>
          <v:shape id="Image 68" o:spid="_x0000_i1085" type="#_x0000_t75" style="width:691.5pt;height:406.5pt;visibility:visible;mso-wrap-style:square">
            <v:imagedata r:id="rId42"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0"/>
        <w:rPr>
          <w:rFonts w:ascii="Arial" w:hAnsi="Arial" w:cs="Arial"/>
          <w:sz w:val="15"/>
        </w:rPr>
      </w:pPr>
    </w:p>
    <w:p w:rsidR="000D43CC" w:rsidRPr="00551538" w:rsidRDefault="000D43CC" w:rsidP="000D43CC">
      <w:pPr>
        <w:pStyle w:val="BodyText"/>
        <w:ind w:left="246"/>
        <w:rPr>
          <w:rFonts w:ascii="Arial" w:hAnsi="Arial" w:cs="Arial"/>
          <w:sz w:val="20"/>
        </w:rPr>
      </w:pPr>
      <w:r w:rsidRPr="00551538">
        <w:rPr>
          <w:rFonts w:ascii="Arial" w:hAnsi="Arial" w:cs="Arial"/>
          <w:noProof/>
          <w:sz w:val="20"/>
          <w:lang w:eastAsia="sr-Latn-RS"/>
        </w:rPr>
        <w:pict>
          <v:shape id="Image 69" o:spid="_x0000_i1084" type="#_x0000_t75" style="width:690.75pt;height:395.25pt;visibility:visible;mso-wrap-style:square">
            <v:imagedata r:id="rId43"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5" w:after="1"/>
        <w:rPr>
          <w:rFonts w:ascii="Arial" w:hAnsi="Arial" w:cs="Arial"/>
          <w:sz w:val="16"/>
        </w:rPr>
      </w:pPr>
    </w:p>
    <w:p w:rsidR="000D43CC" w:rsidRPr="00551538" w:rsidRDefault="000D43CC" w:rsidP="000D43CC">
      <w:pPr>
        <w:pStyle w:val="BodyText"/>
        <w:ind w:left="151"/>
        <w:rPr>
          <w:rFonts w:ascii="Arial" w:hAnsi="Arial" w:cs="Arial"/>
          <w:sz w:val="20"/>
        </w:rPr>
      </w:pPr>
      <w:r w:rsidRPr="00551538">
        <w:rPr>
          <w:rFonts w:ascii="Arial" w:hAnsi="Arial" w:cs="Arial"/>
          <w:noProof/>
          <w:sz w:val="20"/>
          <w:lang w:eastAsia="sr-Latn-RS"/>
        </w:rPr>
        <w:pict>
          <v:shape id="Image 70" o:spid="_x0000_i1083" type="#_x0000_t75" style="width:699pt;height:400.5pt;visibility:visible;mso-wrap-style:square">
            <v:imagedata r:id="rId44"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5"/>
        <w:rPr>
          <w:rFonts w:ascii="Arial" w:hAnsi="Arial" w:cs="Arial"/>
          <w:sz w:val="13"/>
        </w:rPr>
      </w:pPr>
    </w:p>
    <w:p w:rsidR="000D43CC" w:rsidRPr="00551538" w:rsidRDefault="000D43CC" w:rsidP="000D43CC">
      <w:pPr>
        <w:pStyle w:val="BodyText"/>
        <w:ind w:left="155"/>
        <w:rPr>
          <w:rFonts w:ascii="Arial" w:hAnsi="Arial" w:cs="Arial"/>
          <w:sz w:val="20"/>
        </w:rPr>
      </w:pPr>
      <w:r w:rsidRPr="00551538">
        <w:rPr>
          <w:rFonts w:ascii="Arial" w:hAnsi="Arial" w:cs="Arial"/>
          <w:noProof/>
          <w:sz w:val="20"/>
          <w:lang w:eastAsia="sr-Latn-RS"/>
        </w:rPr>
        <w:pict>
          <v:shape id="Image 71" o:spid="_x0000_i1082" type="#_x0000_t75" style="width:699pt;height:395.25pt;visibility:visible;mso-wrap-style:square">
            <v:imagedata r:id="rId45"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9" w:after="1"/>
        <w:rPr>
          <w:rFonts w:ascii="Arial" w:hAnsi="Arial" w:cs="Arial"/>
          <w:sz w:val="27"/>
        </w:rPr>
      </w:pPr>
    </w:p>
    <w:p w:rsidR="000D43CC" w:rsidRPr="00551538" w:rsidRDefault="000D43CC" w:rsidP="000D43CC">
      <w:pPr>
        <w:pStyle w:val="BodyText"/>
        <w:ind w:left="163"/>
        <w:rPr>
          <w:rFonts w:ascii="Arial" w:hAnsi="Arial" w:cs="Arial"/>
          <w:sz w:val="20"/>
        </w:rPr>
      </w:pPr>
      <w:r w:rsidRPr="00551538">
        <w:rPr>
          <w:rFonts w:ascii="Arial" w:hAnsi="Arial" w:cs="Arial"/>
          <w:noProof/>
          <w:sz w:val="20"/>
          <w:lang w:eastAsia="sr-Latn-RS"/>
        </w:rPr>
        <w:pict>
          <v:shape id="Image 72" o:spid="_x0000_i1081" type="#_x0000_t75" style="width:699pt;height:409.5pt;visibility:visible;mso-wrap-style:square">
            <v:imagedata r:id="rId46"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3"/>
        <w:rPr>
          <w:rFonts w:ascii="Arial" w:hAnsi="Arial" w:cs="Arial"/>
          <w:sz w:val="28"/>
        </w:rPr>
      </w:pPr>
    </w:p>
    <w:p w:rsidR="000D43CC" w:rsidRPr="00551538" w:rsidRDefault="000D43CC" w:rsidP="000D43CC">
      <w:pPr>
        <w:pStyle w:val="BodyText"/>
        <w:ind w:left="155"/>
        <w:rPr>
          <w:rFonts w:ascii="Arial" w:hAnsi="Arial" w:cs="Arial"/>
          <w:sz w:val="20"/>
        </w:rPr>
      </w:pPr>
      <w:r w:rsidRPr="00551538">
        <w:rPr>
          <w:rFonts w:ascii="Arial" w:hAnsi="Arial" w:cs="Arial"/>
          <w:noProof/>
          <w:sz w:val="20"/>
          <w:lang w:eastAsia="sr-Latn-RS"/>
        </w:rPr>
        <w:pict>
          <v:shape id="Image 73" o:spid="_x0000_i1080" type="#_x0000_t75" style="width:699pt;height:406.5pt;visibility:visible;mso-wrap-style:square">
            <v:imagedata r:id="rId47"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
        <w:rPr>
          <w:rFonts w:ascii="Arial" w:hAnsi="Arial" w:cs="Arial"/>
          <w:sz w:val="27"/>
        </w:rPr>
      </w:pPr>
    </w:p>
    <w:p w:rsidR="000D43CC" w:rsidRPr="00551538" w:rsidRDefault="000D43CC" w:rsidP="000D43CC">
      <w:pPr>
        <w:pStyle w:val="BodyText"/>
        <w:ind w:left="115"/>
        <w:rPr>
          <w:rFonts w:ascii="Arial" w:hAnsi="Arial" w:cs="Arial"/>
          <w:sz w:val="20"/>
        </w:rPr>
      </w:pPr>
      <w:r w:rsidRPr="00551538">
        <w:rPr>
          <w:rFonts w:ascii="Arial" w:hAnsi="Arial" w:cs="Arial"/>
          <w:noProof/>
          <w:sz w:val="20"/>
          <w:lang w:eastAsia="sr-Latn-RS"/>
        </w:rPr>
        <w:pict>
          <v:shape id="Image 74" o:spid="_x0000_i1079" type="#_x0000_t75" style="width:699pt;height:409.5pt;visibility:visible;mso-wrap-style:square">
            <v:imagedata r:id="rId48"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6"/>
        <w:rPr>
          <w:rFonts w:ascii="Arial" w:hAnsi="Arial" w:cs="Arial"/>
          <w:sz w:val="24"/>
        </w:rPr>
      </w:pPr>
    </w:p>
    <w:p w:rsidR="000D43CC" w:rsidRPr="00551538" w:rsidRDefault="000D43CC" w:rsidP="000D43CC">
      <w:pPr>
        <w:pStyle w:val="BodyText"/>
        <w:ind w:left="155"/>
        <w:rPr>
          <w:rFonts w:ascii="Arial" w:hAnsi="Arial" w:cs="Arial"/>
          <w:sz w:val="20"/>
        </w:rPr>
      </w:pPr>
      <w:r w:rsidRPr="00551538">
        <w:rPr>
          <w:rFonts w:ascii="Arial" w:hAnsi="Arial" w:cs="Arial"/>
          <w:noProof/>
          <w:sz w:val="20"/>
          <w:lang w:eastAsia="sr-Latn-RS"/>
        </w:rPr>
        <w:pict>
          <v:shape id="Image 75" o:spid="_x0000_i1078" type="#_x0000_t75" style="width:699pt;height:360.75pt;visibility:visible;mso-wrap-style:square">
            <v:imagedata r:id="rId49"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9"/>
        <w:rPr>
          <w:rFonts w:ascii="Arial" w:hAnsi="Arial" w:cs="Arial"/>
          <w:sz w:val="21"/>
        </w:rPr>
      </w:pPr>
    </w:p>
    <w:p w:rsidR="000D43CC" w:rsidRPr="00551538" w:rsidRDefault="000D43CC" w:rsidP="000D43CC">
      <w:pPr>
        <w:pStyle w:val="BodyText"/>
        <w:ind w:left="158"/>
        <w:rPr>
          <w:rFonts w:ascii="Arial" w:hAnsi="Arial" w:cs="Arial"/>
          <w:sz w:val="20"/>
        </w:rPr>
      </w:pPr>
      <w:r w:rsidRPr="00551538">
        <w:rPr>
          <w:rFonts w:ascii="Arial" w:hAnsi="Arial" w:cs="Arial"/>
          <w:noProof/>
          <w:sz w:val="20"/>
          <w:lang w:eastAsia="sr-Latn-RS"/>
        </w:rPr>
        <w:pict>
          <v:shape id="Image 76" o:spid="_x0000_i1077" type="#_x0000_t75" style="width:699pt;height:393pt;visibility:visible;mso-wrap-style:square">
            <v:imagedata r:id="rId50"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4"/>
        <w:rPr>
          <w:rFonts w:ascii="Arial" w:hAnsi="Arial" w:cs="Arial"/>
          <w:sz w:val="16"/>
        </w:rPr>
      </w:pPr>
    </w:p>
    <w:p w:rsidR="000D43CC" w:rsidRPr="00551538" w:rsidRDefault="000D43CC" w:rsidP="000D43CC">
      <w:pPr>
        <w:pStyle w:val="BodyText"/>
        <w:ind w:left="155"/>
        <w:rPr>
          <w:rFonts w:ascii="Arial" w:hAnsi="Arial" w:cs="Arial"/>
          <w:sz w:val="20"/>
        </w:rPr>
      </w:pPr>
      <w:r w:rsidRPr="00551538">
        <w:rPr>
          <w:rFonts w:ascii="Arial" w:hAnsi="Arial" w:cs="Arial"/>
          <w:noProof/>
          <w:sz w:val="20"/>
          <w:lang w:eastAsia="sr-Latn-RS"/>
        </w:rPr>
        <w:pict>
          <v:shape id="Image 77" o:spid="_x0000_i1076" type="#_x0000_t75" style="width:699pt;height:393pt;visibility:visible;mso-wrap-style:square">
            <v:imagedata r:id="rId51"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2"/>
        <w:rPr>
          <w:rFonts w:ascii="Arial" w:hAnsi="Arial" w:cs="Arial"/>
          <w:sz w:val="12"/>
        </w:rPr>
      </w:pPr>
    </w:p>
    <w:p w:rsidR="000D43CC" w:rsidRPr="00551538" w:rsidRDefault="000D43CC" w:rsidP="000D43CC">
      <w:pPr>
        <w:pStyle w:val="BodyText"/>
        <w:ind w:left="163"/>
        <w:rPr>
          <w:rFonts w:ascii="Arial" w:hAnsi="Arial" w:cs="Arial"/>
          <w:sz w:val="20"/>
        </w:rPr>
      </w:pPr>
      <w:r w:rsidRPr="00551538">
        <w:rPr>
          <w:rFonts w:ascii="Arial" w:hAnsi="Arial" w:cs="Arial"/>
          <w:noProof/>
          <w:sz w:val="20"/>
          <w:lang w:eastAsia="sr-Latn-RS"/>
        </w:rPr>
        <w:pict>
          <v:shape id="Image 78" o:spid="_x0000_i1075" type="#_x0000_t75" style="width:699pt;height:407.25pt;visibility:visible;mso-wrap-style:square">
            <v:imagedata r:id="rId52"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0"/>
        <w:rPr>
          <w:rFonts w:ascii="Arial" w:hAnsi="Arial" w:cs="Arial"/>
          <w:sz w:val="22"/>
        </w:rPr>
      </w:pPr>
    </w:p>
    <w:p w:rsidR="000D43CC" w:rsidRPr="00551538" w:rsidRDefault="000D43CC" w:rsidP="000D43CC">
      <w:pPr>
        <w:pStyle w:val="BodyText"/>
        <w:ind w:left="159"/>
        <w:rPr>
          <w:rFonts w:ascii="Arial" w:hAnsi="Arial" w:cs="Arial"/>
          <w:sz w:val="20"/>
        </w:rPr>
      </w:pPr>
      <w:r w:rsidRPr="00551538">
        <w:rPr>
          <w:rFonts w:ascii="Arial" w:hAnsi="Arial" w:cs="Arial"/>
          <w:noProof/>
          <w:sz w:val="20"/>
          <w:lang w:eastAsia="sr-Latn-RS"/>
        </w:rPr>
        <w:pict>
          <v:shape id="Image 79" o:spid="_x0000_i1074" type="#_x0000_t75" style="width:699pt;height:408.75pt;visibility:visible;mso-wrap-style:square">
            <v:imagedata r:id="rId53"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11"/>
        <w:rPr>
          <w:rFonts w:ascii="Arial" w:hAnsi="Arial" w:cs="Arial"/>
          <w:sz w:val="10"/>
        </w:rPr>
      </w:pPr>
    </w:p>
    <w:p w:rsidR="000D43CC" w:rsidRPr="00551538" w:rsidRDefault="000D43CC" w:rsidP="000D43CC">
      <w:pPr>
        <w:pStyle w:val="BodyText"/>
        <w:ind w:left="156"/>
        <w:rPr>
          <w:rFonts w:ascii="Arial" w:hAnsi="Arial" w:cs="Arial"/>
          <w:sz w:val="20"/>
        </w:rPr>
      </w:pPr>
      <w:r w:rsidRPr="00551538">
        <w:rPr>
          <w:rFonts w:ascii="Arial" w:hAnsi="Arial" w:cs="Arial"/>
          <w:noProof/>
          <w:sz w:val="20"/>
          <w:lang w:eastAsia="sr-Latn-RS"/>
        </w:rPr>
        <w:pict>
          <v:shape id="Image 80" o:spid="_x0000_i1073" type="#_x0000_t75" style="width:699pt;height:336.75pt;visibility:visible;mso-wrap-style:square">
            <v:imagedata r:id="rId54"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6" w:after="1"/>
        <w:rPr>
          <w:rFonts w:ascii="Arial" w:hAnsi="Arial" w:cs="Arial"/>
          <w:sz w:val="19"/>
        </w:rPr>
      </w:pPr>
    </w:p>
    <w:p w:rsidR="000D43CC" w:rsidRPr="00551538" w:rsidRDefault="000D43CC" w:rsidP="000D43CC">
      <w:pPr>
        <w:pStyle w:val="BodyText"/>
        <w:ind w:left="145"/>
        <w:rPr>
          <w:rFonts w:ascii="Arial" w:hAnsi="Arial" w:cs="Arial"/>
          <w:sz w:val="20"/>
        </w:rPr>
      </w:pPr>
      <w:r w:rsidRPr="00551538">
        <w:rPr>
          <w:rFonts w:ascii="Arial" w:hAnsi="Arial" w:cs="Arial"/>
          <w:noProof/>
          <w:sz w:val="20"/>
          <w:lang w:eastAsia="sr-Latn-RS"/>
        </w:rPr>
        <w:pict>
          <v:shape id="Image 81" o:spid="_x0000_i1072" type="#_x0000_t75" style="width:699pt;height:388.5pt;visibility:visible;mso-wrap-style:square">
            <v:imagedata r:id="rId55"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after="1"/>
        <w:rPr>
          <w:rFonts w:ascii="Arial" w:hAnsi="Arial" w:cs="Arial"/>
          <w:sz w:val="20"/>
        </w:rPr>
      </w:pPr>
    </w:p>
    <w:p w:rsidR="000D43CC" w:rsidRPr="00551538" w:rsidRDefault="000D43CC" w:rsidP="000D43CC">
      <w:pPr>
        <w:pStyle w:val="BodyText"/>
        <w:ind w:left="175"/>
        <w:rPr>
          <w:rFonts w:ascii="Arial" w:hAnsi="Arial" w:cs="Arial"/>
          <w:sz w:val="20"/>
        </w:rPr>
      </w:pPr>
      <w:r w:rsidRPr="00551538">
        <w:rPr>
          <w:rFonts w:ascii="Arial" w:hAnsi="Arial" w:cs="Arial"/>
          <w:noProof/>
          <w:sz w:val="20"/>
          <w:lang w:eastAsia="sr-Latn-RS"/>
        </w:rPr>
        <w:pict>
          <v:shape id="Image 82" o:spid="_x0000_i1071" type="#_x0000_t75" style="width:699pt;height:396.75pt;visibility:visible;mso-wrap-style:square">
            <v:imagedata r:id="rId56"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6"/>
        </w:rPr>
      </w:pPr>
    </w:p>
    <w:p w:rsidR="000D43CC" w:rsidRPr="00551538" w:rsidRDefault="000D43CC" w:rsidP="000D43CC">
      <w:pPr>
        <w:pStyle w:val="BodyText"/>
        <w:ind w:left="163"/>
        <w:rPr>
          <w:rFonts w:ascii="Arial" w:hAnsi="Arial" w:cs="Arial"/>
          <w:sz w:val="20"/>
        </w:rPr>
      </w:pPr>
      <w:r w:rsidRPr="00551538">
        <w:rPr>
          <w:rFonts w:ascii="Arial" w:hAnsi="Arial" w:cs="Arial"/>
          <w:noProof/>
          <w:sz w:val="20"/>
          <w:lang w:eastAsia="sr-Latn-RS"/>
        </w:rPr>
        <w:pict>
          <v:shape id="Image 83" o:spid="_x0000_i1070" type="#_x0000_t75" style="width:699.75pt;height:404.25pt;visibility:visible;mso-wrap-style:square">
            <v:imagedata r:id="rId57"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6"/>
        <w:rPr>
          <w:rFonts w:ascii="Arial" w:hAnsi="Arial" w:cs="Arial"/>
          <w:sz w:val="13"/>
        </w:rPr>
      </w:pPr>
    </w:p>
    <w:p w:rsidR="000D43CC" w:rsidRPr="00551538" w:rsidRDefault="000D43CC" w:rsidP="000D43CC">
      <w:pPr>
        <w:pStyle w:val="BodyText"/>
        <w:ind w:left="186"/>
        <w:rPr>
          <w:rFonts w:ascii="Arial" w:hAnsi="Arial" w:cs="Arial"/>
          <w:sz w:val="20"/>
        </w:rPr>
      </w:pPr>
      <w:r w:rsidRPr="00551538">
        <w:rPr>
          <w:rFonts w:ascii="Arial" w:hAnsi="Arial" w:cs="Arial"/>
          <w:noProof/>
          <w:sz w:val="20"/>
          <w:lang w:eastAsia="sr-Latn-RS"/>
        </w:rPr>
        <w:pict>
          <v:shape id="Image 84" o:spid="_x0000_i1069" type="#_x0000_t75" style="width:699.75pt;height:406.5pt;visibility:visible;mso-wrap-style:square">
            <v:imagedata r:id="rId58"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rPr>
          <w:rFonts w:ascii="Arial" w:hAnsi="Arial" w:cs="Arial"/>
          <w:sz w:val="20"/>
        </w:rPr>
      </w:pPr>
    </w:p>
    <w:p w:rsidR="000D43CC" w:rsidRPr="00551538" w:rsidRDefault="000D43CC" w:rsidP="000D43CC">
      <w:pPr>
        <w:pStyle w:val="BodyText"/>
        <w:spacing w:before="7" w:after="1"/>
        <w:rPr>
          <w:rFonts w:ascii="Arial" w:hAnsi="Arial" w:cs="Arial"/>
          <w:sz w:val="24"/>
        </w:rPr>
      </w:pPr>
    </w:p>
    <w:p w:rsidR="000D43CC" w:rsidRPr="00551538" w:rsidRDefault="000D43CC" w:rsidP="000D43CC">
      <w:pPr>
        <w:pStyle w:val="BodyText"/>
        <w:ind w:left="167"/>
        <w:rPr>
          <w:rFonts w:ascii="Arial" w:hAnsi="Arial" w:cs="Arial"/>
          <w:sz w:val="20"/>
        </w:rPr>
      </w:pPr>
      <w:r w:rsidRPr="00551538">
        <w:rPr>
          <w:rFonts w:ascii="Arial" w:hAnsi="Arial" w:cs="Arial"/>
          <w:noProof/>
          <w:sz w:val="20"/>
          <w:lang w:eastAsia="sr-Latn-RS"/>
        </w:rPr>
        <w:pict>
          <v:shape id="Image 85" o:spid="_x0000_i1068" type="#_x0000_t75" style="width:709.5pt;height:275.25pt;visibility:visible;mso-wrap-style:square">
            <v:imagedata r:id="rId59" o:title=""/>
            <o:lock v:ext="edit" aspectratio="f"/>
          </v:shape>
        </w:pict>
      </w:r>
    </w:p>
    <w:p w:rsidR="000D43CC" w:rsidRPr="00551538" w:rsidRDefault="000D43CC" w:rsidP="000D43CC">
      <w:pPr>
        <w:rPr>
          <w:rFonts w:ascii="Arial" w:hAnsi="Arial" w:cs="Arial"/>
          <w:sz w:val="20"/>
        </w:rPr>
        <w:sectPr w:rsidR="000D43CC" w:rsidRPr="00551538">
          <w:pgSz w:w="15690" w:h="12480" w:orient="landscape"/>
          <w:pgMar w:top="1400" w:right="340" w:bottom="280" w:left="860" w:header="720" w:footer="720" w:gutter="0"/>
          <w:cols w:space="720"/>
        </w:sectPr>
      </w:pPr>
    </w:p>
    <w:p w:rsidR="000D43CC" w:rsidRPr="00551538" w:rsidRDefault="000D43CC" w:rsidP="000D43CC">
      <w:pPr>
        <w:pStyle w:val="BodyText"/>
        <w:ind w:left="443"/>
        <w:rPr>
          <w:rFonts w:ascii="Arial" w:hAnsi="Arial" w:cs="Arial"/>
          <w:sz w:val="20"/>
        </w:rPr>
      </w:pPr>
      <w:r w:rsidRPr="00551538">
        <w:rPr>
          <w:rFonts w:ascii="Arial" w:hAnsi="Arial" w:cs="Arial"/>
          <w:noProof/>
          <w:sz w:val="20"/>
          <w:lang w:eastAsia="sr-Latn-RS"/>
        </w:rPr>
        <w:pict>
          <v:shape id="Image 86" o:spid="_x0000_i1067" type="#_x0000_t75" style="width:410.25pt;height:608.25pt;visibility:visible;mso-wrap-style:square">
            <v:imagedata r:id="rId60" o:title=""/>
            <o:lock v:ext="edit" aspectratio="f"/>
          </v:shape>
        </w:pict>
      </w:r>
    </w:p>
    <w:p w:rsidR="000D43CC" w:rsidRPr="00551538" w:rsidRDefault="000D43CC" w:rsidP="000D43CC">
      <w:pPr>
        <w:rPr>
          <w:rFonts w:ascii="Arial" w:hAnsi="Arial" w:cs="Arial"/>
        </w:rPr>
      </w:pPr>
    </w:p>
    <w:p w:rsidR="000D43CC" w:rsidRPr="00551538" w:rsidRDefault="000D43CC" w:rsidP="000D43CC">
      <w:pPr>
        <w:pStyle w:val="basic-paragraph"/>
        <w:spacing w:before="0" w:beforeAutospacing="0" w:after="0" w:afterAutospacing="0"/>
        <w:ind w:firstLine="480"/>
        <w:rPr>
          <w:color w:val="000000"/>
        </w:rPr>
      </w:pPr>
      <w:r w:rsidRPr="00551538">
        <w:br w:type="page"/>
      </w:r>
      <w:r w:rsidRPr="00551538">
        <w:rPr>
          <w:color w:val="000000"/>
        </w:rPr>
        <w:t>ПРИЛОГ 7</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ОБЕЛЕЖАВАЊЕ ПРЕДМЕТА ИНВЕСТИЦИЈЕ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Обележавање предмета инвестиције је обавеза корисника у информисању јавности о улози Европске уније у спровођењу ИПАРД 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 програма треба да садрже информацију о улози Европске уније тј. ИПАРД II програма у суфинансирању инвестиције.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Поступак обележавања инвестиције дефинисан је Секторским споразумом између Владе Републике Србије и Европске комисије о механизмима примене финансијске помоћи Европске Уније Републици Србији у оквиру инструмента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за мере информисања и видљивости пројеката суфинансираних из ИПАРД II програма, заснована су на приручнику „Захтеви по питању комуникације и видљивости у спољним активностима Европске уније” из 2018. године, Уредби (ЕУ) бр. 236/2014 Европског парламента и Савета од 11. марта 2014. о утврђивању заједничких правила и поступака за спровођење инструмената Европске уније за финансирање спољних активности, као и Смерницама Европске комисије о одговорности ИПАРД корисника које се тичу информација и комуникације према јавности.</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Добијањем решења о одобравању пројекта, корисник прихвата да се информације о њему као носиоцу пројекта, називу пројекта, као и износу јавне подршке, јавно објаве.</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Обавезe корисника о информисању јавности о подршци ЕК из ИПАРД II програма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Током и након реализације инвестиције, корисник има обавезу информисања јавности о захтеваној, односно добијеној подршци из ИПАРД II програма.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Све активности информисања и комуникације у вези са пројектом морају укључивати основне елементе видљивости, односно:</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логотип ЕУ за ИПАРД II програм (у даљем тексту: ИПАРД логотип);</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државно обележје Републике Србије;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напомену: „Овај пројекат је реализован уз финансијску подршку Европске унијеˮ за стално oбележавање или „Овај пројекат се реализује уз финансијску подршку Европске унијеˮ за привремено oбележавање.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назив пројекта/инвестиције.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Обавезe корисника о информисању јавности о подршци из ИПАРД II програма дефинисане су у односу на врсту инвестиције и износ јавне подршке, и то:</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1. За сваку инвестицију у инфраструктуру или изградњу објекта за коју укупна јавна подршка прелази 100.000 евра, на почетку извођења грађевинских радова и током реализације инвестиције, осим обележавања градилишта одговарајућим билбордом у складу са законом којим се уређује планирање и изградња, корисник ће поставити привремени билборд минималне величине А3 формата на месту лако видљивом за јавност, као што је, на пример, улаз у објекат или прилазни пут.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назив корисника,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вредност пројекта,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период спровођења пројекта (од–до).</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Привремени билборд остаје на месту улагања до добијања решења о исплати ИПАРД подстицаја.</w:t>
      </w:r>
    </w:p>
    <w:p w:rsidR="000D43CC" w:rsidRPr="00551538" w:rsidRDefault="000D43CC" w:rsidP="000D43CC">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color w:val="000000"/>
          <w:sz w:val="27"/>
          <w:szCs w:val="27"/>
          <w:lang w:eastAsia="sr-Latn-RS"/>
        </w:rPr>
        <w:pict>
          <v:shape id="_x0000_i1124" type="#_x0000_t75" alt="https://www.pravno-informacioni-sistem.rs/SlGlasnikPortal/prilozi/Pravilnik-ribarstvo_Page_1.jpg&amp;doctype=og&amp;abc=cba&amp;actid=974524&amp;actId=974524" style="width:398.25pt;height:249pt;visibility:visible;mso-wrap-style:square">
            <v:imagedata r:id="rId61" o:title="Pravilnik-ribarstvo_Page_1"/>
          </v:shape>
        </w:pict>
      </w:r>
    </w:p>
    <w:p w:rsidR="000D43CC" w:rsidRPr="00551538" w:rsidRDefault="000D43CC" w:rsidP="000D43CC">
      <w:pPr>
        <w:spacing w:before="330" w:after="120"/>
        <w:ind w:firstLine="480"/>
        <w:contextualSpacing w:val="0"/>
        <w:jc w:val="center"/>
        <w:rPr>
          <w:rFonts w:ascii="Arial" w:eastAsia="Times New Roman" w:hAnsi="Arial" w:cs="Arial"/>
          <w:b/>
          <w:bCs/>
          <w:noProof w:val="0"/>
          <w:color w:val="000000"/>
          <w:sz w:val="20"/>
          <w:szCs w:val="20"/>
          <w:lang w:eastAsia="sr-Latn-RS"/>
        </w:rPr>
      </w:pPr>
      <w:r w:rsidRPr="00551538">
        <w:rPr>
          <w:rFonts w:ascii="Arial" w:eastAsia="Times New Roman" w:hAnsi="Arial" w:cs="Arial"/>
          <w:b/>
          <w:bCs/>
          <w:noProof w:val="0"/>
          <w:color w:val="000000"/>
          <w:sz w:val="20"/>
          <w:szCs w:val="20"/>
          <w:lang w:eastAsia="sr-Latn-RS"/>
        </w:rPr>
        <w:t>Пример 1 – Привремени билборд/табла/постер</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1а) Након добијања решења о исплати ИПАРД подстицаја, корисник је у обавези да постави стални билборд минималне величине А3 формата, израђен од трајног материјала, на месту лако видљивом за јавност, као што је нпр. улаз у објекат или прилазни пут.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Стални билборд садржи основне елементе видљивости, који треба да заузимају најмање 25% билборда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динараˮ.</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Преостали део сталног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Уколико је истом кориснику суфинансирано неколико различитих инвестиција наведених у оквиру истог захтева, стални билборд треба да садржи назив свих инвестиција.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Стални билборд треба да остане на месту инвестиције наредних пет година од дана исплате ИПАРД подстицаја.</w:t>
      </w:r>
    </w:p>
    <w:p w:rsidR="000D43CC" w:rsidRPr="00551538" w:rsidRDefault="000D43CC" w:rsidP="000D43CC">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color w:val="000000"/>
          <w:sz w:val="27"/>
          <w:szCs w:val="27"/>
          <w:lang w:eastAsia="sr-Latn-RS"/>
        </w:rPr>
        <w:pict>
          <v:shape id="Picture 2" o:spid="_x0000_i1123" type="#_x0000_t75" alt="https://www.pravno-informacioni-sistem.rs/SlGlasnikPortal/prilozi/Pravilnik-ribarstvo_Page_2.jpg&amp;doctype=og&amp;abc=cba&amp;actid=974524&amp;actId=974524" style="width:398.25pt;height:232.5pt;visibility:visible;mso-wrap-style:square">
            <v:imagedata r:id="rId62" o:title="Pravilnik-ribarstvo_Page_2"/>
          </v:shape>
        </w:pict>
      </w:r>
    </w:p>
    <w:p w:rsidR="000D43CC" w:rsidRPr="00551538" w:rsidRDefault="000D43CC" w:rsidP="000D43CC">
      <w:pPr>
        <w:spacing w:before="330" w:after="120"/>
        <w:ind w:firstLine="480"/>
        <w:contextualSpacing w:val="0"/>
        <w:jc w:val="center"/>
        <w:rPr>
          <w:rFonts w:ascii="Arial" w:eastAsia="Times New Roman" w:hAnsi="Arial" w:cs="Arial"/>
          <w:b/>
          <w:bCs/>
          <w:noProof w:val="0"/>
          <w:color w:val="000000"/>
          <w:sz w:val="20"/>
          <w:szCs w:val="20"/>
          <w:lang w:eastAsia="sr-Latn-RS"/>
        </w:rPr>
      </w:pPr>
      <w:r w:rsidRPr="00551538">
        <w:rPr>
          <w:rFonts w:ascii="Arial" w:eastAsia="Times New Roman" w:hAnsi="Arial" w:cs="Arial"/>
          <w:b/>
          <w:bCs/>
          <w:noProof w:val="0"/>
          <w:color w:val="000000"/>
          <w:sz w:val="20"/>
          <w:szCs w:val="20"/>
          <w:lang w:eastAsia="sr-Latn-RS"/>
        </w:rPr>
        <w:t>Пример 2 – Стални билборд/табла/постер</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2. За сваку инвестицију у инфраструктуру или изградњу објекта за коју укупна јавна подршка прелази 20.000 евра од тренутка започињања извођења физичких радова на пројекту корисник је у обавези да постави привремену таблу минималне величине А3 формата на месту лако видљивом за јавност, као што је нпр. улаз у објекат.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Привремена табла, направљена од трајног материјала (пластика, метал и сл.), треба да буде израђена у складу са тачком 1 овог прилога.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Привремена табла треба да остане на месту инвестиције до дана коначне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2а)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нпр. улаз у објекат.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Стална табла треба да остане на месту инвестиције наредних пет година од дана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3. За сваку инвестицију у инфраструктуру или изградњу објекта за коју укупна јавна подршка не прелази 20.000 евра од тренутка започињања извођења физичких радова на пројекту корисник је у обавези да постави постер минималне величине А3 формата на месту лако видљивом за јавност, као што је нпр. улаз у објекат.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назив корисника,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вредност пројекта,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износ суфинансирања од стране Европске уније, изражен у динарима наведен у Решењу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период спровођења пројекта (од – до).</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Постер треба да остане на месту инвестиције до дана коначне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3а) Након коначне исплате ИПАРД подстицаја, корисник је у обавези да постави сталну таблу минималне величине А3 формата, израђену у складу са тачком 1а овог прилога од трајног материјала (пластика, метал и сл.), на месту лако видљивом за јавност, као што је нпр. улаз у објекат.</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Стална табла треба да остане на месту инвестиције наредних пет година од дана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4. За сваку инвестицију у опремање објекта за коју укупна јавна подршка прелази 100.000 евра, непосредно након испоруке опреме корисник поставља сталну таблу/билборд, израђену у складу са тачком 1а) овог прилога од трајног материјала (пластика, метал и сл.), на месту лако видљивом за јавност (нпр. на улазу у објекат или на прилазном путу).</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Стална табла/ билборд треба да остане на месту инвестиције наредних пет година од дана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5. Сву опрему, возила, машине и механизацију, која се суфинансира из ИПАРД II програма, непосредно по испоруци корисник ИПАРД подстицаја треба јасно да обележи налепницама довољне величине које су у складу са величином предметне инвестиције (препоручена величина је 8x15 cm), израђеним од ПВЦ материјала са УВ заштитом високог сјаја. Налепница треба да буде јасно видљива, постављена на предњој или бочној страни опреме, возила, машина или механизације.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 програма Европске уније: „Овај пројекат је реализован уз финансијску подршку Европске уније од ___ динараˮ.</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Опрему, возила, машине и механизацију треба обележити налепницом наредних пет година од дана исплате ИПАРД подстицаја.</w:t>
      </w:r>
    </w:p>
    <w:p w:rsidR="000D43CC" w:rsidRPr="00551538" w:rsidRDefault="000D43CC" w:rsidP="000D43CC">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color w:val="000000"/>
          <w:sz w:val="27"/>
          <w:szCs w:val="27"/>
          <w:lang w:eastAsia="sr-Latn-RS"/>
        </w:rPr>
        <w:pict>
          <v:shape id="Picture 3" o:spid="_x0000_i1122" type="#_x0000_t75" alt="https://www.pravno-informacioni-sistem.rs/SlGlasnikPortal/prilozi/Pravilnik-ribarstvo_Page_3.png&amp;doctype=og&amp;abc=cba&amp;actid=974524&amp;actId=974524" style="width:398.25pt;height:232.5pt;visibility:visible;mso-wrap-style:square">
            <v:imagedata r:id="rId63" o:title="Pravilnik-ribarstvo_Page_3"/>
          </v:shape>
        </w:pict>
      </w:r>
    </w:p>
    <w:p w:rsidR="000D43CC" w:rsidRPr="00551538" w:rsidRDefault="000D43CC" w:rsidP="000D43CC">
      <w:pPr>
        <w:spacing w:before="330" w:after="120"/>
        <w:ind w:firstLine="480"/>
        <w:contextualSpacing w:val="0"/>
        <w:jc w:val="center"/>
        <w:rPr>
          <w:rFonts w:ascii="Arial" w:eastAsia="Times New Roman" w:hAnsi="Arial" w:cs="Arial"/>
          <w:b/>
          <w:bCs/>
          <w:noProof w:val="0"/>
          <w:color w:val="000000"/>
          <w:sz w:val="20"/>
          <w:szCs w:val="20"/>
          <w:lang w:eastAsia="sr-Latn-RS"/>
        </w:rPr>
      </w:pPr>
      <w:r w:rsidRPr="00551538">
        <w:rPr>
          <w:rFonts w:ascii="Arial" w:eastAsia="Times New Roman" w:hAnsi="Arial" w:cs="Arial"/>
          <w:b/>
          <w:bCs/>
          <w:noProof w:val="0"/>
          <w:color w:val="000000"/>
          <w:sz w:val="20"/>
          <w:szCs w:val="20"/>
          <w:lang w:eastAsia="sr-Latn-RS"/>
        </w:rPr>
        <w:t>Пример 3 – Налепница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Билборди, табле, постери и налепнице не смеју да буду оштећени, односно, уколико дође до оштећења треба да буду замењени.</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Корисник ИПАРД подстицаја треба да се придржава прописаних обавеза обележавања. Испуњавање ових обавеза проверава УАП контролама на лицу места пре исплате ИПАРД подстицаја и контролама након исплате ИПАРД подстицаја.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Осим обавештавања јавности на начин наведен у тач. 1–5. овог прилога, корисник је у обавези да обавештава јавност о подршци добијеној из ИПАРД фонда Европске уније и на следеће начине: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а. Уколико корисник подстицаја има свој сајт, на почетној страници сајта на видљивом месту и на површини од најмање 25%, треба да постави кратак опис пројекта/инвестиције са основим елементима видљивости. Поред овога, преостали део почетне странице сајта може да садржи и главни циљ пројекта, информацију о износу финансијске подршке, као и друге сличне информације, укључујући период спровођења пројекта (од–до), контакт особе за више информација, као и везе ка релевантним интернет страницама.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Основни елементи видљивости морају бити позиционирани у оквиру поља приказа дигиталног уређаја без потребе померања прозора.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б. Сваки документ, који се односи на пројекат/инвестицију и који се користи за јавност, укључујући сваку листу учесника или другу врсту потврде, треба да садржи основне елементе видљивости у заглављу документа.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в. Свака публикација која се односи на пројекат/инвестицију, укључујући летке, брошуре, новинске чланке и сл., мора да садржи основне елементе видљивости.</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г. Промотивни материјал (USB, CD, оловка, мајица и сл.), који се односи на пројекат/инвестицију, треба да садржи ИПАРД логотип, а не мора да садржи друге основне елементе видљивости.</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Сваки документ, публикација, аудио и видео садржај, промотивни материјал, сајт и сл. који је повезан са пројектом/инвестицијом, мора да садржи изјаву о одрицању од одговорности Европске уније, на пример: „Овај материјал је реализован уз финансијску подршку Европске уније. За његов садржај искључиво је одговоран носилац пројекта (назив корисника).ˮ</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Место и величина ИПАРД логотипа примерени су величини предметног материјала или документа, при чему на сваком материјалу на ком је то могуће – ИПАРД логотип треба да буде најмање 1cm висине. Ако су уз ИПАРД логотип приказани и други логотипи или обележја, ИПАРД логотип мора бити барем једнаке величине, односно висине или ширине, као највећи од других логотипа или обележја.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 се увек када је то могуће налази са десне стране, док се државно обележје Републике Србије поставља са леве стране.</w:t>
      </w:r>
    </w:p>
    <w:p w:rsidR="000D43CC" w:rsidRPr="00551538" w:rsidRDefault="000D43CC" w:rsidP="000D43CC">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color w:val="000000"/>
          <w:sz w:val="27"/>
          <w:szCs w:val="27"/>
          <w:lang w:eastAsia="sr-Latn-RS"/>
        </w:rPr>
        <w:pict>
          <v:shape id="Picture 4" o:spid="_x0000_i1121" type="#_x0000_t75" alt="https://www.pravno-informacioni-sistem.rs/SlGlasnikPortal/prilozi/Pravilnik-ribarstvo_Page_4.jpg&amp;doctype=og&amp;abc=cba&amp;actid=974524&amp;actId=974524" style="width:179.25pt;height:185.25pt;visibility:visible;mso-wrap-style:square">
            <v:imagedata r:id="rId64" o:title="Pravilnik-ribarstvo_Page_4"/>
          </v:shape>
        </w:pic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 приказује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ИПАРД логотипа, ИПАРД логотип се приказује у црној боји са белим звездама.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 приказује се увек на белој подлози, а уколико се приказује на подлози у боји, треба да буде оивичен белим оквиром чија ширина мора бити најмање једнака 1/25 висине ИПАРД логотипа.</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Прописане боје ИПАРД логотипа су следеће: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Pantone: PANTONE REFLEX BLUE и PANTONE YELLOW,</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CMYK: плава C100-M80-Y0-K0/ жута C0-M0-Y100-K0,</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RGB: плава R0-G51-B153/ жута R255-G204-B0.</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Фонтови који се могу употребити уз ИПАРД логотип јесу следећи: Arial, Calibri, Garamond, Trebuchet, Tahoma и Verdana.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(Reflex blue), црна или бела, у зависности од боје позадине.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ИПАРД логотип се може преузети са следећег линка: http://uap.gov.rs/wp-content/uploads/2019/11/logo-ipard-vector-final.pdf</w:t>
      </w:r>
    </w:p>
    <w:p w:rsidR="000D43CC" w:rsidRPr="00551538" w:rsidRDefault="000D43CC" w:rsidP="000D43CC">
      <w:pPr>
        <w:spacing w:before="330" w:after="120"/>
        <w:ind w:firstLine="480"/>
        <w:contextualSpacing w:val="0"/>
        <w:jc w:val="center"/>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Државна обележја Републике Србије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Државна обележја Републике Србије која се користе за обележавање инвестиције су Државна застава и Мали грб, и употребљавају се у складу са законом којим се уређује изглед и употреба грба, заставе и химне Републике Србије.</w:t>
      </w:r>
    </w:p>
    <w:p w:rsidR="000D43CC" w:rsidRPr="00551538" w:rsidRDefault="000D43CC" w:rsidP="000D43CC">
      <w:pPr>
        <w:contextualSpacing w:val="0"/>
        <w:rPr>
          <w:rFonts w:ascii="Arial" w:eastAsia="Times New Roman" w:hAnsi="Arial" w:cs="Arial"/>
          <w:noProof w:val="0"/>
          <w:color w:val="000000"/>
          <w:sz w:val="27"/>
          <w:szCs w:val="27"/>
          <w:lang w:eastAsia="sr-Latn-RS"/>
        </w:rPr>
      </w:pPr>
      <w:r w:rsidRPr="00551538">
        <w:rPr>
          <w:rFonts w:ascii="Arial" w:eastAsia="Times New Roman" w:hAnsi="Arial" w:cs="Arial"/>
          <w:color w:val="000000"/>
          <w:sz w:val="27"/>
          <w:szCs w:val="27"/>
          <w:lang w:eastAsia="sr-Latn-RS"/>
        </w:rPr>
        <w:pict>
          <v:shape id="Picture 5" o:spid="_x0000_i1120" type="#_x0000_t75" alt="https://www.pravno-informacioni-sistem.rs/SlGlasnikPortal/prilozi/Pravilnik-ribarstvo_Page_5.jpg&amp;doctype=og&amp;abc=cba&amp;actid=974524&amp;actId=974524" style="width:398.25pt;height:84.75pt;visibility:visible;mso-wrap-style:square">
            <v:imagedata r:id="rId65" o:title="Pravilnik-ribarstvo_Page_5"/>
          </v:shape>
        </w:pic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Прописане боје државних обележја Републике Србије су следеће:</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Pantone: црвена основна 192C/ плава 280C/ жута 123C,</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CMYK: црвена основна C0-M90-Y70-K10/ плава C100-M72-Y0-K19/ жута C4-M24-Y95-K0/ црна K100,</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 у систему RGB: црвена основна R198-G54-B60/ плава R12-G64-B118/ жута R237-G185-B46/ црна R33-G35-B30.</w:t>
      </w:r>
    </w:p>
    <w:p w:rsidR="000D43CC" w:rsidRPr="00551538" w:rsidRDefault="000D43CC" w:rsidP="000D43CC">
      <w:pPr>
        <w:ind w:firstLine="480"/>
        <w:contextualSpacing w:val="0"/>
        <w:rPr>
          <w:rFonts w:ascii="Arial" w:eastAsia="Times New Roman" w:hAnsi="Arial" w:cs="Arial"/>
          <w:noProof w:val="0"/>
          <w:color w:val="000000"/>
          <w:sz w:val="20"/>
          <w:szCs w:val="20"/>
          <w:lang w:eastAsia="sr-Latn-RS"/>
        </w:rPr>
      </w:pPr>
      <w:r w:rsidRPr="00551538">
        <w:rPr>
          <w:rFonts w:ascii="Arial" w:eastAsia="Times New Roman" w:hAnsi="Arial" w:cs="Arial"/>
          <w:noProof w:val="0"/>
          <w:color w:val="000000"/>
          <w:sz w:val="20"/>
          <w:szCs w:val="20"/>
          <w:lang w:eastAsia="sr-Latn-RS"/>
        </w:rPr>
        <w:t>Државна застава и Мали грб Републике Србије могу се преузети са следећег линка: http://www.media.srbija.gov.rs/medsrp/slike/grbovi_zastave_standarte_srbije.zip</w:t>
      </w:r>
    </w:p>
    <w:p w:rsidR="000D43CC" w:rsidRPr="00551538" w:rsidRDefault="000D43CC" w:rsidP="000D43CC">
      <w:pPr>
        <w:rPr>
          <w:rFonts w:ascii="Arial" w:hAnsi="Arial" w:cs="Arial"/>
        </w:rPr>
      </w:pPr>
    </w:p>
    <w:p w:rsidR="000D43CC" w:rsidRDefault="000D43CC" w:rsidP="00497C37">
      <w:pPr>
        <w:rPr>
          <w:rFonts w:ascii="Arial" w:hAnsi="Arial" w:cs="Arial"/>
        </w:rPr>
      </w:pPr>
    </w:p>
    <w:sectPr w:rsidR="000D43CC" w:rsidSect="000D43CC">
      <w:footerReference w:type="default" r:id="rId66"/>
      <w:pgSz w:w="12480" w:h="15710"/>
      <w:pgMar w:top="426" w:right="98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A56" w:rsidRDefault="00767A56" w:rsidP="00562731">
      <w:r>
        <w:separator/>
      </w:r>
    </w:p>
  </w:endnote>
  <w:endnote w:type="continuationSeparator" w:id="0">
    <w:p w:rsidR="00767A56" w:rsidRDefault="00767A56" w:rsidP="0056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0D43CC">
      <w:rPr>
        <w:caps/>
        <w:color w:val="5B9BD5"/>
      </w:rPr>
      <w:t>73</w:t>
    </w:r>
    <w:r w:rsidRPr="00562731">
      <w:rPr>
        <w:caps/>
        <w:color w:val="5B9BD5"/>
      </w:rPr>
      <w:fldChar w:fldCharType="end"/>
    </w:r>
  </w:p>
  <w:p w:rsidR="00562731" w:rsidRDefault="0056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A56" w:rsidRDefault="00767A56" w:rsidP="00562731">
      <w:r>
        <w:separator/>
      </w:r>
    </w:p>
  </w:footnote>
  <w:footnote w:type="continuationSeparator" w:id="0">
    <w:p w:rsidR="00767A56" w:rsidRDefault="00767A56" w:rsidP="00562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E145C"/>
    <w:multiLevelType w:val="hybridMultilevel"/>
    <w:tmpl w:val="65889AD2"/>
    <w:lvl w:ilvl="0" w:tplc="F7BA221A">
      <w:start w:val="1"/>
      <w:numFmt w:val="decimal"/>
      <w:lvlText w:val="%1)"/>
      <w:lvlJc w:val="left"/>
      <w:pPr>
        <w:ind w:left="702" w:hanging="195"/>
        <w:jc w:val="left"/>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NotTrackMoves/>
  <w:defaultTabStop w:val="720"/>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25D8B"/>
    <w:rsid w:val="000D43CC"/>
    <w:rsid w:val="00251BA3"/>
    <w:rsid w:val="002A0BD4"/>
    <w:rsid w:val="00404EB1"/>
    <w:rsid w:val="00426874"/>
    <w:rsid w:val="00497C37"/>
    <w:rsid w:val="004D01F0"/>
    <w:rsid w:val="004D039A"/>
    <w:rsid w:val="004F5E00"/>
    <w:rsid w:val="00562731"/>
    <w:rsid w:val="005E6332"/>
    <w:rsid w:val="0061486B"/>
    <w:rsid w:val="00691AEF"/>
    <w:rsid w:val="00703B45"/>
    <w:rsid w:val="00767A56"/>
    <w:rsid w:val="007B35E1"/>
    <w:rsid w:val="00806E64"/>
    <w:rsid w:val="008A4389"/>
    <w:rsid w:val="0093171D"/>
    <w:rsid w:val="00944E3C"/>
    <w:rsid w:val="00A046BD"/>
    <w:rsid w:val="00A31AF5"/>
    <w:rsid w:val="00AF0D68"/>
    <w:rsid w:val="00B83346"/>
    <w:rsid w:val="00B8699F"/>
    <w:rsid w:val="00BE73FA"/>
    <w:rsid w:val="00C14DDD"/>
    <w:rsid w:val="00D02513"/>
    <w:rsid w:val="00D064CB"/>
    <w:rsid w:val="00D1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0BC9"/>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7394</Words>
  <Characters>42148</Characters>
  <Application>Microsoft Office Word</Application>
  <DocSecurity>0</DocSecurity>
  <Lines>351</Lines>
  <Paragraphs>98</Paragraphs>
  <ScaleCrop>false</ScaleCrop>
  <Company/>
  <LinksUpToDate>false</LinksUpToDate>
  <CharactersWithSpaces>49444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2023-12-13T17:58:00Z</dcterms:created>
  <dcterms:modified xsi:type="dcterms:W3CDTF">2023-12-13T18:00:00Z</dcterms:modified>
</cp:coreProperties>
</file>