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98"/>
        <w:gridCol w:w="9962"/>
      </w:tblGrid>
      <w:tr w:rsidR="00932A9A" w:rsidRPr="00562EA0" w:rsidTr="005D6DF1">
        <w:trPr>
          <w:tblCellSpacing w:w="15" w:type="dxa"/>
        </w:trPr>
        <w:tc>
          <w:tcPr>
            <w:tcW w:w="476" w:type="pct"/>
            <w:shd w:val="clear" w:color="auto" w:fill="A41E1C"/>
            <w:vAlign w:val="center"/>
          </w:tcPr>
          <w:p w:rsidR="00932A9A" w:rsidRPr="00562EA0" w:rsidRDefault="00FF41D9" w:rsidP="00D70371">
            <w:pPr>
              <w:pStyle w:val="NASLOVZLATO"/>
            </w:pPr>
            <w:r>
              <w:rPr>
                <w:lang w:val="en-US" w:eastAsia="en-US"/>
              </w:rPr>
              <w:drawing>
                <wp:inline distT="0" distB="0" distL="0" distR="0" wp14:anchorId="706ABEB0" wp14:editId="4A225641">
                  <wp:extent cx="523875" cy="561975"/>
                  <wp:effectExtent l="0" t="0" r="9525" b="9525"/>
                  <wp:docPr id="1" name="Picture 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rsidR="003960C1" w:rsidRPr="00562EA0" w:rsidRDefault="00435D19" w:rsidP="00D70371">
            <w:pPr>
              <w:pStyle w:val="NASLOVBELO"/>
              <w:rPr>
                <w:color w:val="FFE599"/>
              </w:rPr>
            </w:pPr>
            <w:r w:rsidRPr="00435D19">
              <w:rPr>
                <w:color w:val="FFE599"/>
              </w:rPr>
              <w:t>ПРАВИЛНИК</w:t>
            </w:r>
            <w:r w:rsidR="007F0761" w:rsidRPr="007F0761">
              <w:rPr>
                <w:color w:val="FFE599"/>
              </w:rPr>
              <w:t xml:space="preserve"> </w:t>
            </w:r>
          </w:p>
          <w:p w:rsidR="00932A9A" w:rsidRPr="0027624A" w:rsidRDefault="008961C4" w:rsidP="0027624A">
            <w:pPr>
              <w:jc w:val="center"/>
              <w:rPr>
                <w:rFonts w:ascii="Arial" w:eastAsia="Times New Roman" w:hAnsi="Arial" w:cs="Arial"/>
                <w:b/>
                <w:bCs/>
                <w:color w:val="FFFFFF"/>
                <w:kern w:val="28"/>
                <w:sz w:val="24"/>
                <w:szCs w:val="24"/>
                <w:lang w:eastAsia="sr-Latn-RS"/>
              </w:rPr>
            </w:pPr>
            <w:bookmarkStart w:id="0" w:name="_GoBack"/>
            <w:r w:rsidRPr="008961C4">
              <w:rPr>
                <w:rFonts w:ascii="Arial" w:eastAsia="Times New Roman" w:hAnsi="Arial" w:cs="Arial"/>
                <w:b/>
                <w:bCs/>
                <w:color w:val="FFFFFF"/>
                <w:kern w:val="28"/>
                <w:sz w:val="24"/>
                <w:szCs w:val="24"/>
                <w:lang w:eastAsia="sr-Latn-RS"/>
              </w:rPr>
              <w:t>О ИЗМЕНАМА И ДОПУНИ ПРАВИЛНИКА О ПЛАНУ И ПРОГРАМУ НАСТАВЕ И УЧЕЊА СТРУЧНИХ ПРЕДМЕТА СРЕДЊЕГ СТРУЧНОГ ОБРАЗОВАЊА У ПОДРУЧЈУ РАДА МАШИНСТВО И ОБРАДА МЕТАЛА</w:t>
            </w:r>
          </w:p>
          <w:bookmarkEnd w:id="0"/>
          <w:p w:rsidR="00932A9A" w:rsidRPr="00562EA0" w:rsidRDefault="00932A9A" w:rsidP="0027624A">
            <w:pPr>
              <w:pStyle w:val="podnaslovpropisa"/>
            </w:pPr>
            <w:r w:rsidRPr="00562EA0">
              <w:t>("Сл. гласник РС</w:t>
            </w:r>
            <w:r w:rsidR="003960C1" w:rsidRPr="00562EA0">
              <w:t xml:space="preserve"> - Просветни гласник</w:t>
            </w:r>
            <w:r w:rsidRPr="00562EA0">
              <w:t xml:space="preserve">", бр. </w:t>
            </w:r>
            <w:r w:rsidR="0027624A">
              <w:t>13</w:t>
            </w:r>
            <w:r w:rsidRPr="00562EA0">
              <w:t>/20</w:t>
            </w:r>
            <w:r w:rsidR="00643E74" w:rsidRPr="00562EA0">
              <w:t>2</w:t>
            </w:r>
            <w:r w:rsidR="00562EA0" w:rsidRPr="00562EA0">
              <w:t>4</w:t>
            </w:r>
            <w:r w:rsidRPr="00562EA0">
              <w:t>)</w:t>
            </w:r>
          </w:p>
        </w:tc>
      </w:tr>
    </w:tbl>
    <w:p w:rsidR="0027624A" w:rsidRPr="0027624A" w:rsidRDefault="0027624A" w:rsidP="0027624A">
      <w:pPr>
        <w:ind w:firstLine="480"/>
        <w:contextualSpacing w:val="0"/>
        <w:rPr>
          <w:rFonts w:asciiTheme="minorHAnsi" w:eastAsia="Times New Roman" w:hAnsiTheme="minorHAnsi" w:cstheme="minorHAnsi"/>
          <w:noProof w:val="0"/>
          <w:color w:val="333333"/>
          <w:sz w:val="20"/>
          <w:szCs w:val="20"/>
        </w:rPr>
      </w:pPr>
      <w:bookmarkStart w:id="1" w:name="str_1"/>
      <w:bookmarkEnd w:id="1"/>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 основу члана 67. став 4. Закона о основама система образовања и васпитања ("Службени гласник РС", бр. 88/17, 27/18 - др. закон, 10/19, 6/20, 129/21 и 92/23),</w:t>
      </w:r>
      <w:r>
        <w:rPr>
          <w:rFonts w:ascii="Arial" w:eastAsia="Times New Roman" w:hAnsi="Arial" w:cs="Arial"/>
          <w:noProof w:val="0"/>
          <w:lang w:eastAsia="sr-Latn-RS"/>
        </w:rPr>
        <w:t xml:space="preserve"> </w:t>
      </w:r>
      <w:r w:rsidRPr="00B37618">
        <w:rPr>
          <w:rFonts w:ascii="Arial" w:eastAsia="Times New Roman" w:hAnsi="Arial" w:cs="Arial"/>
          <w:noProof w:val="0"/>
          <w:lang w:eastAsia="sr-Latn-RS"/>
        </w:rPr>
        <w:t>Министар просвете доноси</w:t>
      </w:r>
    </w:p>
    <w:p w:rsidR="00B37618" w:rsidRPr="00B37618" w:rsidRDefault="00B37618" w:rsidP="00B37618">
      <w:pPr>
        <w:spacing w:before="100" w:beforeAutospacing="1" w:after="100" w:afterAutospacing="1"/>
        <w:contextualSpacing w:val="0"/>
        <w:jc w:val="center"/>
        <w:rPr>
          <w:rFonts w:ascii="Arial" w:eastAsia="Times New Roman" w:hAnsi="Arial" w:cs="Arial"/>
          <w:b/>
          <w:noProof w:val="0"/>
          <w:sz w:val="20"/>
          <w:szCs w:val="20"/>
          <w:lang w:eastAsia="sr-Latn-RS"/>
        </w:rPr>
      </w:pPr>
      <w:r w:rsidRPr="00B37618">
        <w:rPr>
          <w:rFonts w:ascii="Arial" w:eastAsia="Times New Roman" w:hAnsi="Arial" w:cs="Arial"/>
          <w:b/>
          <w:noProof w:val="0"/>
          <w:sz w:val="20"/>
          <w:szCs w:val="20"/>
          <w:lang w:eastAsia="sr-Latn-RS"/>
        </w:rPr>
        <w:t>ПРАВИЛНИК</w:t>
      </w:r>
      <w:r w:rsidRPr="00B37618">
        <w:rPr>
          <w:rFonts w:ascii="Arial" w:eastAsia="Times New Roman" w:hAnsi="Arial" w:cs="Arial"/>
          <w:b/>
          <w:noProof w:val="0"/>
          <w:sz w:val="20"/>
          <w:szCs w:val="20"/>
          <w:lang w:eastAsia="sr-Latn-RS"/>
        </w:rPr>
        <w:br/>
        <w:t>о изменама и допуни Правилника о плану и програму наставе и учења стручних предмета средњег стручног образовања у подручју рада Машинство и обрада метала</w:t>
      </w:r>
    </w:p>
    <w:p w:rsidR="00B37618" w:rsidRPr="00B37618" w:rsidRDefault="00B37618" w:rsidP="00B37618">
      <w:pPr>
        <w:spacing w:before="240" w:after="120"/>
        <w:contextualSpacing w:val="0"/>
        <w:jc w:val="center"/>
        <w:rPr>
          <w:rFonts w:ascii="Arial" w:eastAsia="Times New Roman" w:hAnsi="Arial" w:cs="Arial"/>
          <w:b/>
          <w:bCs/>
          <w:noProof w:val="0"/>
          <w:sz w:val="20"/>
          <w:szCs w:val="20"/>
          <w:lang w:eastAsia="sr-Latn-RS"/>
        </w:rPr>
      </w:pPr>
      <w:r w:rsidRPr="00B37618">
        <w:rPr>
          <w:rFonts w:ascii="Arial" w:eastAsia="Times New Roman" w:hAnsi="Arial" w:cs="Arial"/>
          <w:b/>
          <w:bCs/>
          <w:noProof w:val="0"/>
          <w:sz w:val="20"/>
          <w:szCs w:val="20"/>
          <w:lang w:eastAsia="sr-Latn-RS"/>
        </w:rPr>
        <w:t>Члан 1.</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 Правилнику о плану и програму наставе и учења стручних предмета средњег стручног образовања у подручју рада Машинство и обрада метала ("Службени гласник РС - Просветни гласник", бр. 9/20, 13/20, 12/21, 2/22, 8/22, 8/23, 5/24 и 9/24), део: "ПЛАН И ПРОГРАМ НАСТАВЕ И УЧЕЊА ЗА ОБРАЗОВНИ ПРОФИЛ МАШИНСКИ ТЕХНИЧАР ЗА КОМПЈУТЕРСКО КОНСТРУИСАЊЕ", табела: "I ПЛАН НАСТАВЕ И УЧЕЊА за образовни профил Машински техничар за компјутерско конструисање*", и табела: "I ПЛАН НАСТАВЕ И УЧЕЊА за образовни профил Машински техничар за компјутерско конструисање када се реализује по дуалном моделу*", замењују се новим табелама: "I ПЛАН НАСТАВЕ И УЧЕЊА за образовни профил Машински техничар за компјутерско конструисање*", и табела: "I ПЛАН НАСТАВЕ И УЧЕЊА за образовни профил Машински техничар за компјутерско конструисање када се реализује по дуалном моделу*", које су одштампане уз овај правилник и чине његов саставни део.</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 одељку: "А2: ОБАВЕЗНИ СТРУЧНИ ПРЕДМЕТИ" садржај предмета: "Практична настава" замењује се садржајем предмета: "Рачунаром подржано конструисање", који је одштампан уз овај правилник и чини његов саставни део.</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 делу: "ПЛАН И ПРОГРАМ НАСТАВЕ И УЧЕЊА ЗА ОБРАЗОВНИ ПРОФИЛ АВИО-ТЕХНИЧАР ЗА ЕЛЕКТРОНСКУ ОПРЕМУ ВАЗДУХОПЛОВА", табела: "Подела одељења у групе" замењује се новом табелом: "Подела одељења у групе", која је одштампана уз овај правилник и чини његов саставни део.</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После плана и програма наставе и учења за образовни профил авио-техничар за ваздухоплов и мотор, додаје се план и програм наставе и учења за образовни профил техничар за израду и одржавање алата, који је одштампан уз овај правилник и чине његов саставни део.</w:t>
      </w:r>
    </w:p>
    <w:p w:rsidR="00B37618" w:rsidRPr="00B37618" w:rsidRDefault="00B37618" w:rsidP="00B37618">
      <w:pPr>
        <w:spacing w:before="240" w:after="120"/>
        <w:contextualSpacing w:val="0"/>
        <w:jc w:val="center"/>
        <w:rPr>
          <w:rFonts w:ascii="Arial" w:eastAsia="Times New Roman" w:hAnsi="Arial" w:cs="Arial"/>
          <w:b/>
          <w:bCs/>
          <w:noProof w:val="0"/>
          <w:sz w:val="20"/>
          <w:szCs w:val="20"/>
          <w:lang w:eastAsia="sr-Latn-RS"/>
        </w:rPr>
      </w:pPr>
      <w:r w:rsidRPr="00B37618">
        <w:rPr>
          <w:rFonts w:ascii="Arial" w:eastAsia="Times New Roman" w:hAnsi="Arial" w:cs="Arial"/>
          <w:b/>
          <w:bCs/>
          <w:noProof w:val="0"/>
          <w:sz w:val="20"/>
          <w:szCs w:val="20"/>
          <w:lang w:eastAsia="sr-Latn-RS"/>
        </w:rPr>
        <w:t>Члан 2.</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План и програм наставе и учења за образовни профил техничар за израду и одржавање алата остварује се и у складу са Решењем о усвајању стандарда квалификације "Техничар за израду и одржавање алата" ("Службени гласник РС - Просветни гласник", број 4/24).</w:t>
      </w:r>
    </w:p>
    <w:p w:rsidR="00B37618" w:rsidRPr="00B37618" w:rsidRDefault="00B37618" w:rsidP="00B37618">
      <w:pPr>
        <w:spacing w:before="240" w:after="120"/>
        <w:contextualSpacing w:val="0"/>
        <w:jc w:val="center"/>
        <w:rPr>
          <w:rFonts w:ascii="Arial" w:eastAsia="Times New Roman" w:hAnsi="Arial" w:cs="Arial"/>
          <w:b/>
          <w:bCs/>
          <w:noProof w:val="0"/>
          <w:sz w:val="20"/>
          <w:szCs w:val="20"/>
          <w:lang w:eastAsia="sr-Latn-RS"/>
        </w:rPr>
      </w:pPr>
      <w:r w:rsidRPr="00B37618">
        <w:rPr>
          <w:rFonts w:ascii="Arial" w:eastAsia="Times New Roman" w:hAnsi="Arial" w:cs="Arial"/>
          <w:b/>
          <w:bCs/>
          <w:noProof w:val="0"/>
          <w:sz w:val="20"/>
          <w:szCs w:val="20"/>
          <w:lang w:eastAsia="sr-Latn-RS"/>
        </w:rPr>
        <w:t>Члан 3.</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Даном ступања на снагу овог правилника престају да важе: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 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 3/93, 1/94, 3/95, 1/96, 8/96, 5/97, 20/97, 6/98, 8/98, 3/99, 1/01, 9/02, 9/03, 22/04, 1/05, 7/05 и 12/06 и "Службени гласник РС - Просветни гласник", бр. 9/13, 11/13, 14/13, 11/15, 21/15, 1/16, 6/18, 12/21, 2/22, 8/22, 4/23 и 9/24), у делу који се односи на наставни план и наставни програм стручних предмета за образовне профиле: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 у трогодишњем трајању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металостругар;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металоглодач;</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металобрусач;</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металобушач;</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ковач - пресеер;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бравар;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лимар;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аутолимар;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заваривач;</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машинбравар;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механичар хидраулике и пнеуматике;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аутомеханичар;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механичар шинских возила;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механичар привредне механизације;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механичар радних машина;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механичар прецизне и мернорегулационе технике;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механичар терморегулационих постројења;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механичар хидрорегулационих постројења;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механичар гасо и пнеумоенергетских постројења;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бродоградитељ;</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бродомеханичар;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алатничар;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механичар НУ машина;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механичар - оружар;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металостругар за НУ машине;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металоглодач за НУ машине;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механичар уређаја за мерење и регулацију;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прецизни механичар;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механичар медицинске и лабораторијске опреме;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часовничар;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 у четворогодишњем трајању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машински техничар;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техничар нумерички управљаних машина;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ваздухопловни техничар - механичар за АМС;</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ваздухопловни техничар - механичар за структуру;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погонски техничар машинске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погонски техничар - механичар за моторе и возила;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погонски техничар - механичар за радне машине;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техничар машинске енергетике;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бродограђевински техничар;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бродомашински техничар;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техничар за монтажу НУ машина;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техничар хидраулике и пнеуматике;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ваздухопловни машински техничар;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општи техничар;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 Правилник о наставном плану и програму за стицање образовања у трогодишњем трајању у стручној школи за подручје рада машинство и обрада метала у Железничкој индустријској школи у Смедереву ("Просветни гласник", бр. 13/97 и 7/98), за образовне профиле у трогодишњем трајању у подручју рада машинство и обрада метала: железнички бравар, железнички машински обрађивач метала и железнички ковач - гибњар, у делу који се односи на наставни план и наставни програм стручних предмета.</w:t>
      </w:r>
    </w:p>
    <w:p w:rsidR="00B37618" w:rsidRPr="00B37618" w:rsidRDefault="00B37618" w:rsidP="00B37618">
      <w:pPr>
        <w:spacing w:before="240" w:after="120"/>
        <w:contextualSpacing w:val="0"/>
        <w:jc w:val="center"/>
        <w:rPr>
          <w:rFonts w:ascii="Arial" w:eastAsia="Times New Roman" w:hAnsi="Arial" w:cs="Arial"/>
          <w:b/>
          <w:bCs/>
          <w:noProof w:val="0"/>
          <w:sz w:val="20"/>
          <w:szCs w:val="20"/>
          <w:lang w:eastAsia="sr-Latn-RS"/>
        </w:rPr>
      </w:pPr>
      <w:r w:rsidRPr="00B37618">
        <w:rPr>
          <w:rFonts w:ascii="Arial" w:eastAsia="Times New Roman" w:hAnsi="Arial" w:cs="Arial"/>
          <w:b/>
          <w:bCs/>
          <w:noProof w:val="0"/>
          <w:sz w:val="20"/>
          <w:szCs w:val="20"/>
          <w:lang w:eastAsia="sr-Latn-RS"/>
        </w:rPr>
        <w:t>Члан 4.</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Ученици уписани у средњу школу закључно са школском 2023/2024. годином у подручју рада Машинство и обрада метала за образовне профиле у трогодишњем трајању из члана 3. тачка 1) подтачка (1) овог правилника, стичу образовање на основу прописа по коме су започели стицање средњег образовања, најкасније до краја школске 2026/2027. године.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Ученици уписани у средњу школу закључно са школском 2023/2024. годином у подручју рада Машинство и обрада метала за образовне профиле у четворогодишњем трајању из члана 3. тачка 1) подтачка (2) овог правилника, стичу образовање на основу прописа по коме су започели стицање средњег образовања, најкасније до краја школске 2027/2028. године.</w:t>
      </w:r>
    </w:p>
    <w:p w:rsidR="00B37618" w:rsidRPr="00B37618" w:rsidRDefault="00B37618" w:rsidP="00B37618">
      <w:pPr>
        <w:spacing w:before="240" w:after="120"/>
        <w:contextualSpacing w:val="0"/>
        <w:jc w:val="center"/>
        <w:rPr>
          <w:rFonts w:ascii="Arial" w:eastAsia="Times New Roman" w:hAnsi="Arial" w:cs="Arial"/>
          <w:b/>
          <w:bCs/>
          <w:noProof w:val="0"/>
          <w:sz w:val="20"/>
          <w:szCs w:val="20"/>
          <w:lang w:eastAsia="sr-Latn-RS"/>
        </w:rPr>
      </w:pPr>
      <w:r w:rsidRPr="00B37618">
        <w:rPr>
          <w:rFonts w:ascii="Arial" w:eastAsia="Times New Roman" w:hAnsi="Arial" w:cs="Arial"/>
          <w:b/>
          <w:bCs/>
          <w:noProof w:val="0"/>
          <w:sz w:val="20"/>
          <w:szCs w:val="20"/>
          <w:lang w:eastAsia="sr-Latn-RS"/>
        </w:rPr>
        <w:t>Члан 5.</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Овај правилник ступа на снагу наредног дана од дана објављивања у "Службеном гласнику Републике Србије - Просветном гласнику".</w:t>
      </w:r>
    </w:p>
    <w:p w:rsidR="00B37618" w:rsidRPr="00B37618" w:rsidRDefault="00B37618" w:rsidP="00B37618">
      <w:pPr>
        <w:spacing w:before="100" w:beforeAutospacing="1" w:after="100" w:afterAutospacing="1"/>
        <w:contextualSpacing w:val="0"/>
        <w:jc w:val="right"/>
        <w:rPr>
          <w:rFonts w:ascii="Arial" w:eastAsia="Times New Roman" w:hAnsi="Arial" w:cs="Arial"/>
          <w:noProof w:val="0"/>
          <w:lang w:eastAsia="sr-Latn-RS"/>
        </w:rPr>
      </w:pPr>
      <w:r w:rsidRPr="00B37618">
        <w:rPr>
          <w:rFonts w:ascii="Arial" w:eastAsia="Times New Roman" w:hAnsi="Arial" w:cs="Arial"/>
          <w:noProof w:val="0"/>
          <w:lang w:eastAsia="sr-Latn-RS"/>
        </w:rPr>
        <w:t>Број 110-00-67/2/2024-03</w:t>
      </w:r>
    </w:p>
    <w:p w:rsidR="00B37618" w:rsidRPr="00B37618" w:rsidRDefault="00B37618" w:rsidP="00B37618">
      <w:pPr>
        <w:spacing w:before="100" w:beforeAutospacing="1" w:after="100" w:afterAutospacing="1"/>
        <w:contextualSpacing w:val="0"/>
        <w:jc w:val="right"/>
        <w:rPr>
          <w:rFonts w:ascii="Arial" w:eastAsia="Times New Roman" w:hAnsi="Arial" w:cs="Arial"/>
          <w:noProof w:val="0"/>
          <w:lang w:eastAsia="sr-Latn-RS"/>
        </w:rPr>
      </w:pPr>
      <w:r w:rsidRPr="00B37618">
        <w:rPr>
          <w:rFonts w:ascii="Arial" w:eastAsia="Times New Roman" w:hAnsi="Arial" w:cs="Arial"/>
          <w:noProof w:val="0"/>
          <w:lang w:eastAsia="sr-Latn-RS"/>
        </w:rPr>
        <w:t>У Београду, 28. новембра 2024. године</w:t>
      </w:r>
    </w:p>
    <w:p w:rsidR="00B37618" w:rsidRPr="00B37618" w:rsidRDefault="00B37618" w:rsidP="00B37618">
      <w:pPr>
        <w:spacing w:before="100" w:beforeAutospacing="1" w:after="100" w:afterAutospacing="1"/>
        <w:contextualSpacing w:val="0"/>
        <w:jc w:val="right"/>
        <w:rPr>
          <w:rFonts w:ascii="Arial" w:eastAsia="Times New Roman" w:hAnsi="Arial" w:cs="Arial"/>
          <w:noProof w:val="0"/>
          <w:lang w:eastAsia="sr-Latn-RS"/>
        </w:rPr>
      </w:pPr>
      <w:r w:rsidRPr="00B37618">
        <w:rPr>
          <w:rFonts w:ascii="Arial" w:eastAsia="Times New Roman" w:hAnsi="Arial" w:cs="Arial"/>
          <w:noProof w:val="0"/>
          <w:lang w:eastAsia="sr-Latn-RS"/>
        </w:rPr>
        <w:t>Министар,</w:t>
      </w:r>
    </w:p>
    <w:p w:rsidR="00B37618" w:rsidRPr="00B37618" w:rsidRDefault="00B37618" w:rsidP="00B37618">
      <w:pPr>
        <w:spacing w:before="100" w:beforeAutospacing="1" w:after="100" w:afterAutospacing="1"/>
        <w:contextualSpacing w:val="0"/>
        <w:jc w:val="right"/>
        <w:rPr>
          <w:rFonts w:ascii="Arial" w:eastAsia="Times New Roman" w:hAnsi="Arial" w:cs="Arial"/>
          <w:noProof w:val="0"/>
          <w:lang w:eastAsia="sr-Latn-RS"/>
        </w:rPr>
      </w:pPr>
      <w:r w:rsidRPr="00B37618">
        <w:rPr>
          <w:rFonts w:ascii="Arial" w:eastAsia="Times New Roman" w:hAnsi="Arial" w:cs="Arial"/>
          <w:noProof w:val="0"/>
          <w:lang w:eastAsia="sr-Latn-RS"/>
        </w:rPr>
        <w:t>проф. др Славица Ђукић Дејановић, с.р.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lang w:val="en-US"/>
        </w:rPr>
        <w:lastRenderedPageBreak/>
        <w:drawing>
          <wp:inline distT="0" distB="0" distL="0" distR="0">
            <wp:extent cx="6629981" cy="5028847"/>
            <wp:effectExtent l="0" t="0" r="0" b="0"/>
            <wp:docPr id="7" name="Picture 7" descr="https://slgl.pravno-informacioni-sistem.rs/api/LawAdActAttachment/slike/1029872/01-masinstvo-strucni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gl.pravno-informacioni-sistem.rs/api/LawAdActAttachment/slike/1029872/01-masinstvo-strucni_Page_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1311" cy="5037441"/>
                    </a:xfrm>
                    <a:prstGeom prst="rect">
                      <a:avLst/>
                    </a:prstGeom>
                    <a:noFill/>
                    <a:ln>
                      <a:noFill/>
                    </a:ln>
                  </pic:spPr>
                </pic:pic>
              </a:graphicData>
            </a:graphic>
          </wp:inline>
        </w:drawing>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lang w:val="en-US"/>
        </w:rPr>
        <w:lastRenderedPageBreak/>
        <w:drawing>
          <wp:inline distT="0" distB="0" distL="0" distR="0">
            <wp:extent cx="6629400" cy="5028407"/>
            <wp:effectExtent l="0" t="0" r="0" b="0"/>
            <wp:docPr id="6" name="Picture 6" descr="https://slgl.pravno-informacioni-sistem.rs/api/LawAdActAttachment/slike/1029872/01-masinstvo-strucni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lgl.pravno-informacioni-sistem.rs/api/LawAdActAttachment/slike/1029872/01-masinstvo-strucni_Page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3766" cy="5031718"/>
                    </a:xfrm>
                    <a:prstGeom prst="rect">
                      <a:avLst/>
                    </a:prstGeom>
                    <a:noFill/>
                    <a:ln>
                      <a:noFill/>
                    </a:ln>
                  </pic:spPr>
                </pic:pic>
              </a:graphicData>
            </a:graphic>
          </wp:inline>
        </w:drawing>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Листа изборних програма према програму образовног профила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925"/>
        <w:gridCol w:w="7608"/>
        <w:gridCol w:w="480"/>
        <w:gridCol w:w="595"/>
        <w:gridCol w:w="723"/>
        <w:gridCol w:w="789"/>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Рб</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Листа изборних програма</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IV</w:t>
            </w:r>
          </w:p>
        </w:tc>
      </w:tr>
      <w:tr w:rsidR="00B37618" w:rsidRPr="00B37618" w:rsidTr="00B37618">
        <w:trPr>
          <w:tblCellSpacing w:w="15" w:type="dxa"/>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Стручни програми</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Адитивне технологије*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eastAsia="Times New Roman"/>
                <w:noProof w:val="0"/>
                <w:sz w:val="20"/>
                <w:szCs w:val="2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Управљање системом квалитета*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Мехатроника*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eastAsia="Times New Roman"/>
                <w:noProof w:val="0"/>
                <w:sz w:val="20"/>
                <w:szCs w:val="2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r>
    </w:tbl>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Ученик бира једном у току школовања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Облици образовно-васпитног рада којима се остварују обавезни прeдмети, изборни програми и активности</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3755"/>
        <w:gridCol w:w="1413"/>
        <w:gridCol w:w="1487"/>
        <w:gridCol w:w="1562"/>
        <w:gridCol w:w="1591"/>
        <w:gridCol w:w="1312"/>
      </w:tblGrid>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 РАЗРЕД</w:t>
            </w:r>
            <w:r w:rsidRPr="00B37618">
              <w:rPr>
                <w:rFonts w:ascii="Arial" w:eastAsia="Times New Roman" w:hAnsi="Arial" w:cs="Arial"/>
                <w:noProof w:val="0"/>
                <w:lang w:eastAsia="sr-Latn-RS"/>
              </w:rPr>
              <w:br/>
              <w:t>часова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 РАЗРЕД</w:t>
            </w:r>
            <w:r w:rsidRPr="00B37618">
              <w:rPr>
                <w:rFonts w:ascii="Arial" w:eastAsia="Times New Roman" w:hAnsi="Arial" w:cs="Arial"/>
                <w:noProof w:val="0"/>
                <w:lang w:eastAsia="sr-Latn-RS"/>
              </w:rPr>
              <w:br/>
              <w:t>часова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III РАЗРЕД</w:t>
            </w:r>
            <w:r w:rsidRPr="00B37618">
              <w:rPr>
                <w:rFonts w:ascii="Arial" w:eastAsia="Times New Roman" w:hAnsi="Arial" w:cs="Arial"/>
                <w:noProof w:val="0"/>
                <w:lang w:eastAsia="sr-Latn-RS"/>
              </w:rPr>
              <w:br/>
              <w:t>часова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IV РАЗРЕД</w:t>
            </w:r>
            <w:r w:rsidRPr="00B37618">
              <w:rPr>
                <w:rFonts w:ascii="Arial" w:eastAsia="Times New Roman" w:hAnsi="Arial" w:cs="Arial"/>
                <w:noProof w:val="0"/>
                <w:lang w:eastAsia="sr-Latn-RS"/>
              </w:rPr>
              <w:br/>
              <w:t>часова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УКУПНО</w:t>
            </w:r>
            <w:r w:rsidRPr="00B37618">
              <w:rPr>
                <w:rFonts w:ascii="Arial" w:eastAsia="Times New Roman" w:hAnsi="Arial" w:cs="Arial"/>
                <w:noProof w:val="0"/>
                <w:lang w:eastAsia="sr-Latn-RS"/>
              </w:rPr>
              <w:br/>
              <w:t>часова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Час одељењског старешине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282</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Додатни рад*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 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 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 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 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 120</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Допунски рад*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 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 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 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 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 120</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Припремни рад*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 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 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 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 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 120</w:t>
            </w:r>
          </w:p>
        </w:tc>
      </w:tr>
    </w:tbl>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Ако се укаже потреба за овим облицима рада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Остали облици образовно-васпитног рада током школске године</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5818"/>
        <w:gridCol w:w="940"/>
        <w:gridCol w:w="979"/>
        <w:gridCol w:w="1684"/>
        <w:gridCol w:w="1699"/>
      </w:tblGrid>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 РАЗРЕД</w:t>
            </w:r>
            <w:r w:rsidRPr="00B37618">
              <w:rPr>
                <w:rFonts w:ascii="Arial" w:eastAsia="Times New Roman" w:hAnsi="Arial" w:cs="Arial"/>
                <w:noProof w:val="0"/>
                <w:lang w:eastAsia="sr-Latn-RS"/>
              </w:rPr>
              <w:br/>
              <w:t>часова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 РАЗРЕД</w:t>
            </w:r>
            <w:r w:rsidRPr="00B37618">
              <w:rPr>
                <w:rFonts w:ascii="Arial" w:eastAsia="Times New Roman" w:hAnsi="Arial" w:cs="Arial"/>
                <w:noProof w:val="0"/>
                <w:lang w:eastAsia="sr-Latn-RS"/>
              </w:rPr>
              <w:br/>
              <w:t>часова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III РАЗРЕД</w:t>
            </w:r>
            <w:r w:rsidRPr="00B37618">
              <w:rPr>
                <w:rFonts w:ascii="Arial" w:eastAsia="Times New Roman" w:hAnsi="Arial" w:cs="Arial"/>
                <w:noProof w:val="0"/>
                <w:lang w:eastAsia="sr-Latn-RS"/>
              </w:rPr>
              <w:br/>
              <w:t>часова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IV РАЗРЕД</w:t>
            </w:r>
            <w:r w:rsidRPr="00B37618">
              <w:rPr>
                <w:rFonts w:ascii="Arial" w:eastAsia="Times New Roman" w:hAnsi="Arial" w:cs="Arial"/>
                <w:noProof w:val="0"/>
                <w:lang w:eastAsia="sr-Latn-RS"/>
              </w:rPr>
              <w:br/>
              <w:t>часова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Екскурзија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 3 дана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 5 дана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 5 наставних дана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 5 наставних дана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Језик другог народа или националне мањине са елементима националне културе</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 часа недељно</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Трећи страни језик</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 часа недељно</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Други предмети*</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1-2 часа недељно</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Стваралачке и слободне активности ученика (хор, секција и друго)</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30-60 часова годишње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Друштвене активности (ученички парламент, ученичке задруге)</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15-30 часова годишње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Културна и јавна делатност школе</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 радна дана</w:t>
            </w:r>
          </w:p>
        </w:tc>
      </w:tr>
    </w:tbl>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Поред наведених предмета, школа може да организује, у складу са опредељењима ученика, факултативну наставу из предмета који су утврђени наставним плановима других образовних профила истог или другог подручја рада, наставним плановима гимназије или по програмима који су раније објављени.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Остваривање школског програма по недељама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5191"/>
        <w:gridCol w:w="1380"/>
        <w:gridCol w:w="1453"/>
        <w:gridCol w:w="1526"/>
        <w:gridCol w:w="1570"/>
      </w:tblGrid>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 РАЗРЕД</w:t>
            </w:r>
            <w:r w:rsidRPr="00B37618">
              <w:rPr>
                <w:rFonts w:ascii="Arial" w:eastAsia="Times New Roman" w:hAnsi="Arial" w:cs="Arial"/>
                <w:noProof w:val="0"/>
                <w:lang w:eastAsia="sr-Latn-RS"/>
              </w:rPr>
              <w:br/>
              <w:t>часова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 РАЗРЕД</w:t>
            </w:r>
            <w:r w:rsidRPr="00B37618">
              <w:rPr>
                <w:rFonts w:ascii="Arial" w:eastAsia="Times New Roman" w:hAnsi="Arial" w:cs="Arial"/>
                <w:noProof w:val="0"/>
                <w:lang w:eastAsia="sr-Latn-RS"/>
              </w:rPr>
              <w:br/>
              <w:t>часова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III РАЗРЕД</w:t>
            </w:r>
            <w:r w:rsidRPr="00B37618">
              <w:rPr>
                <w:rFonts w:ascii="Arial" w:eastAsia="Times New Roman" w:hAnsi="Arial" w:cs="Arial"/>
                <w:noProof w:val="0"/>
                <w:lang w:eastAsia="sr-Latn-RS"/>
              </w:rPr>
              <w:br/>
              <w:t>часова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IV РАЗРЕД</w:t>
            </w:r>
            <w:r w:rsidRPr="00B37618">
              <w:rPr>
                <w:rFonts w:ascii="Arial" w:eastAsia="Times New Roman" w:hAnsi="Arial" w:cs="Arial"/>
                <w:noProof w:val="0"/>
                <w:lang w:eastAsia="sr-Latn-RS"/>
              </w:rPr>
              <w:br/>
              <w:t>часова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Разредно часовна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32</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Менторски рад (настава у блоку, пракса)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Обавезне ваннаставне активности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Матурски испит</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Укупно радних недеља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39</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Подела одељења у групе за реализацију у школском систему</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753"/>
        <w:gridCol w:w="3060"/>
        <w:gridCol w:w="670"/>
        <w:gridCol w:w="1374"/>
        <w:gridCol w:w="1163"/>
        <w:gridCol w:w="1512"/>
        <w:gridCol w:w="2588"/>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предмет/модул</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годишњи фонд часова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број ученика у групи -до</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Потребно ангажовање помоћног наставника</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 у блоку</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r>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Техничко цртање са нацртном геометријом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148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Механика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Механика са механизмима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Машински елементи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Компјутерска графика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Рачунаром подржано конструисање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148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Машински елементи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Моделирање машинских елемената и конструкција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Технологија механичких спојева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Рачунаром подржано конструисање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Предузетништво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IV</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Моделирање машинских елемената и конструкција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Технологија механичких спојева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Конструисање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Рачунаром подржано конструисање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192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Подела одељења у групе за реализацију по Закону о дуалном образовању</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753"/>
        <w:gridCol w:w="2717"/>
        <w:gridCol w:w="670"/>
        <w:gridCol w:w="1289"/>
        <w:gridCol w:w="987"/>
        <w:gridCol w:w="1084"/>
        <w:gridCol w:w="1352"/>
        <w:gridCol w:w="2268"/>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предмет/модул</w:t>
            </w: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годишњи фонд часова</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учење кроз рад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 у блоку</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број ученика у групи -до</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Потребно ангажовање помоћног наставника</w:t>
            </w:r>
          </w:p>
        </w:tc>
      </w:tr>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Техничко цртање са нацртном геометријом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148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Механика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Механика са механизмима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Машински елементи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Компјутерска графика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Рачунаром подржано конструисање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148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Машински елементи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Моделирање машинских елемената и конструкција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Технологија механичких спојева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Рачунаром подржано конструисање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Предузетништво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IV</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Моделирање машинских елемената и конструкција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Технологија механичких спојева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Конструисање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Рачунаром подржано конструисање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192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bl>
    <w:p w:rsidR="00B37618" w:rsidRPr="00B37618" w:rsidRDefault="00B37618" w:rsidP="00B37618">
      <w:pPr>
        <w:spacing w:before="240" w:after="240"/>
        <w:contextualSpacing w:val="0"/>
        <w:jc w:val="center"/>
        <w:rPr>
          <w:rFonts w:ascii="Arial" w:eastAsia="Times New Roman" w:hAnsi="Arial" w:cs="Arial"/>
          <w:b/>
          <w:bCs/>
          <w:noProof w:val="0"/>
          <w:sz w:val="20"/>
          <w:szCs w:val="20"/>
          <w:lang w:eastAsia="sr-Latn-RS"/>
        </w:rPr>
      </w:pPr>
      <w:r w:rsidRPr="00B37618">
        <w:rPr>
          <w:rFonts w:ascii="Arial" w:eastAsia="Times New Roman" w:hAnsi="Arial" w:cs="Arial"/>
          <w:b/>
          <w:bCs/>
          <w:noProof w:val="0"/>
          <w:sz w:val="20"/>
          <w:szCs w:val="20"/>
          <w:lang w:eastAsia="sr-Latn-RS"/>
        </w:rPr>
        <w:t>Назив предмета: Рачунаром подржано конструисање</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xml:space="preserve">1. ОСТВАРИВАЊЕ ОБРАЗОВНО-ВАСПИТНОГ РАДА - ОБЛИЦИ И ТРАЈАЊЕ </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1.1. ПРЕМА ПЛАНУ И ПРОГРАМУ НАСТАВЕ И УЧЕЊА</w:t>
      </w:r>
      <w:r w:rsidRPr="00B37618">
        <w:rPr>
          <w:rFonts w:ascii="Arial" w:eastAsia="Times New Roman" w:hAnsi="Arial" w:cs="Arial"/>
          <w:noProof w:val="0"/>
          <w:sz w:val="15"/>
          <w:szCs w:val="15"/>
          <w:vertAlign w:val="superscript"/>
          <w:lang w:eastAsia="sr-Latn-RS"/>
        </w:rPr>
        <w:t>1</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302"/>
        <w:gridCol w:w="2537"/>
        <w:gridCol w:w="1034"/>
        <w:gridCol w:w="2635"/>
        <w:gridCol w:w="2277"/>
        <w:gridCol w:w="1335"/>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УКУПНО</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Теоријска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 у блоку</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148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148</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III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210</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IV</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192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192</w:t>
            </w:r>
          </w:p>
        </w:tc>
      </w:tr>
    </w:tbl>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sz w:val="15"/>
          <w:szCs w:val="15"/>
          <w:vertAlign w:val="superscript"/>
          <w:lang w:eastAsia="sr-Latn-RS"/>
        </w:rPr>
        <w:t xml:space="preserve">1 </w:t>
      </w:r>
      <w:r w:rsidRPr="00B37618">
        <w:rPr>
          <w:rFonts w:ascii="Arial" w:eastAsia="Times New Roman" w:hAnsi="Arial" w:cs="Arial"/>
          <w:noProof w:val="0"/>
          <w:lang w:eastAsia="sr-Latn-RS"/>
        </w:rPr>
        <w:t>Подразумева реализацију наставе кроз теоријску наставу и практичне облике наставе</w:t>
      </w:r>
    </w:p>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Напомена: у табели је приказан годишњи фонд часова за сваки облик рада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1.2. ПРЕМА ПЛАНУ И ПРОГРАМУ НАСТАВЕ И УЧЕЊА - ДУАЛНО ОБРАЗОВАЊЕ</w:t>
      </w:r>
      <w:r w:rsidRPr="00B37618">
        <w:rPr>
          <w:rFonts w:ascii="Arial" w:eastAsia="Times New Roman" w:hAnsi="Arial" w:cs="Arial"/>
          <w:noProof w:val="0"/>
          <w:sz w:val="15"/>
          <w:szCs w:val="15"/>
          <w:vertAlign w:val="superscript"/>
          <w:lang w:eastAsia="sr-Latn-RS"/>
        </w:rPr>
        <w:t>2</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089"/>
        <w:gridCol w:w="2114"/>
        <w:gridCol w:w="865"/>
        <w:gridCol w:w="2195"/>
        <w:gridCol w:w="1842"/>
        <w:gridCol w:w="1898"/>
        <w:gridCol w:w="1117"/>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УКУПНО</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Теоријска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Учење кроз рад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 у блоку</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148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148</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210</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IV</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192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192</w:t>
            </w:r>
          </w:p>
        </w:tc>
      </w:tr>
    </w:tbl>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sz w:val="15"/>
          <w:szCs w:val="15"/>
          <w:vertAlign w:val="superscript"/>
          <w:lang w:eastAsia="sr-Latn-RS"/>
        </w:rPr>
        <w:t xml:space="preserve">2 </w:t>
      </w:r>
      <w:r w:rsidRPr="00B37618">
        <w:rPr>
          <w:rFonts w:ascii="Arial" w:eastAsia="Times New Roman" w:hAnsi="Arial" w:cs="Arial"/>
          <w:noProof w:val="0"/>
          <w:lang w:eastAsia="sr-Latn-RS"/>
        </w:rPr>
        <w:t>Подразумева реализацију наставе кроз теоријску наставу, практичне облике наставе и учење кроз рад</w:t>
      </w:r>
    </w:p>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Напомена: у табели је приказан годишњи фонд часова за сваки облик рада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2. ЦИЉЕВИ УЧЕЊА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основама анализе машинских конструкција применом методе коначних елемената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за систематизацију знања стечених у другим предметима и модулима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да изврше статичку и динамичку анализу склопова и делова применом комерцијалних програмских пакета базираних на методи коначних елемената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да изврше анализу напонских стања елемената променом вредности разних параметара (материјала, оптерећења, димензија)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за пројектовање делова и склопова применом методе коначних елемената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основама CAM технологија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3. НАЗИВ И ТРАЈАЊЕ МОДУЛА ПРЕДМЕТА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 други</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794"/>
        <w:gridCol w:w="8303"/>
        <w:gridCol w:w="401"/>
        <w:gridCol w:w="548"/>
        <w:gridCol w:w="644"/>
        <w:gridCol w:w="430"/>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Ред.бр.</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МОДУЛА</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Трајање модула (часови)</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ПН</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Б</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Припрема и организација радног места машинског техничара за компјутерско конструисање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Увод у прорачун машинских конструкција применом програмских система на бази методе коначних елемената (МКЕ)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Прорачун конструкције применом програмских система МКЕ (примена на греди и конзоли, цртање дијаграма сила и момената)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Прорачун елемената конструкције применом програмских система МКЕ (раванско и просторно стање напона и деформација)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 трећи</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817"/>
        <w:gridCol w:w="7947"/>
        <w:gridCol w:w="376"/>
        <w:gridCol w:w="975"/>
        <w:gridCol w:w="601"/>
        <w:gridCol w:w="404"/>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Ред.бр.</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МОДУЛА</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Трајање модула (часови)</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В/УКР</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ПН</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Б</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Израда техничке документације (2D) (дефинисање толеранција мера, облика и положаја)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Основе 3D анализе статичког понашања конструкције применом рачунара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Основе CAM технологије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 четврти</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794"/>
        <w:gridCol w:w="8141"/>
        <w:gridCol w:w="349"/>
        <w:gridCol w:w="903"/>
        <w:gridCol w:w="557"/>
        <w:gridCol w:w="376"/>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Ред.бр.</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МОДУЛА</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Трајање модула (часови)</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В/УКР</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ПН</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Б</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Основе 3D анализе динамичког понашања конструкције применом рачунара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Кинематска анализа механизама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Основе анализе чврстоће и радног века конструкције применом рачунара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3D моделирање процеса монтаже и генерисање потребне документације за монтажу коришћењем софтвера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4. НАЗИВИ МОДУЛА, ИСХОДИ УЧЕЊА, ПРЕПОРУЧЕНИ САДРЖАЈИ И КЉУЧНИ ПОЈМОВИ САДРЖАЈА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 други</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6183"/>
        <w:gridCol w:w="4937"/>
      </w:tblGrid>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МОДУЛА: Припрема и организација радног места машинског техничара за компјутерско конструисање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модула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занимања за која се квалификује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карактеристике радног места и радног окружења и услова неопходних за рад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значај примене прописа, техничких регулатива, стандарда и интерних процедура у процесу рада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разликује овлашћења и одговорности запослених према хијерархији радног места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значај рационалне употребе енергије на радном месту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могуће ризике на радном месту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мере безбедности и здравља на раду и заштите животне средине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планира активности и организује рад радне групе у складу са техничко-технолошком документацијом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Занимања, радна места, средства и услови неопходни за рад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Радна места машинског техничара за компјутерско конструисање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Прописи, техничке регулативе, стандарди и процедуре у процесу рада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Хијерархија радних места, овлашћења и одговорности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Рационално коришћење енергије и ресурса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Закон о безбедности и здрављу на раду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Закон о заштити животне средине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занимање и радна места машинског техничара за компјутерско конструисање</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МОДУЛА: Увод у прорачун машинских конструкција применом програмских система на бази методе коначних елемената (МКЕ)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модула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радни простор програмског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прорачунски модел</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 дефинише мерне јединице за прорачун применом МКЕ према SI </w:t>
            </w:r>
            <w:r w:rsidRPr="00B37618">
              <w:rPr>
                <w:rFonts w:ascii="Arial" w:eastAsia="Times New Roman" w:hAnsi="Arial" w:cs="Arial"/>
                <w:noProof w:val="0"/>
                <w:lang w:eastAsia="sr-Latn-RS"/>
              </w:rPr>
              <w:lastRenderedPageBreak/>
              <w:t>систему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изврши избор типа анализе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изабере материјал</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изврши дискретизацију модела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врсте оптерећења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изабере одговарајућа ограничења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подешава параметре анализе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решава постављени систем једначина помоћу рачунара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прикаже целокупне резултате анализе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прикаже парцијалне резултате анализе у нумеричком и графичком облику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уради једноставан пример статичког прорачуна греде и конзоле на 1D и 2D моделу применом програмског система на бази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Опште процедуре МКЕ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Типови елемента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Примена МКЕ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Једначине равнотеже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Дискретизација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Избор елемената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Дефинисање граничних услова и оптерећења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Радни простор и алатне траке програмског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Рад са прорачунским моделом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Дефинисање типа анализе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Избор типа коначних елементима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Дефинисање карактеристика материјала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Дефинисање оптерећења и ограничења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Параметри анализе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Избор резултата анализе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Креирање графичког приказа резултата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Едитовање прорачунског модела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Метода коначних елемената (МКЕ)</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МОДУЛА: Прорачун конструкције применом програмских система МКЕ (примена на греди и конзоли, цртање дијаграма сила и момената)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модула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прорачунски 1D модел</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потребу увођења поједностављеног модела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систем сила и момента у равни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ограничења непокретног и покретног ослонца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разложи силу на компоненте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померања, деформације и напоне на греди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померања, деформације и напоне на конзоли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реакције веза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црта статичке дијаграме применом програмског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изврши анализу напонског стања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нацрта дијаграме напона применом програмског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прорачуна аксијално напрегнути штап</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изврши анализу греде и конзоле изложених смицању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прорачуна носаче изложене увијању и савијању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димензионише машински део</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примени програмске системе МКЕ при прорачуну конструкције греде и конзоле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Дефинисање поједностављеног прорачунског модела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Слагање сила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Услови равнотеже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Спрег сила и момент спрега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Редукција силе и система сила на тачку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Одређивање реакција везе греде и конзоле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Статички дијаграми греде и конзоле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Врсте ограничења код греде и конзоле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Димензионисање за различите врсте напрезања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Прорачун конструкције применом МКЕ</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МОДУЛА: Прорачун елемената конструкције применом програмских система МКЕ (раванско и просторно стање напона и деформација)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модула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прорачунски 2D модел</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прорачунски 3D модел</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препозна разлику између раванског и простроног стања напона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препозна разлику коришћења равански и проосторних коначних елемената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ограничења на 2D моделу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ограничења на 3D моделу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различита оптерећења за 2D модел</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различита оптерећења за 3D модел</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сложена напрезања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препозна сложена напрезања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максималне еквивалентне напоне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графички и нумерички приказ целокупних и парцијалних резултата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примени програмске системе при прорачуну раванског и просторног стања напона и деформација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Дефинисање одговарајућег прорачунског модела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Основне хипотезе и претпоставке отпорности материјала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Спољашње и унутрашње силе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Напони и деформације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Врсте напрезања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Раванска и просторна оптерећења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Статички неодређени проблеми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Површински притисак као оптерећење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Раванска и просторна оптерећења</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 трећи</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6433"/>
        <w:gridCol w:w="4687"/>
      </w:tblGrid>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МОДУЛА: Израда техничке документације (2D) (дефинисање толеранција мера, облика и положаја)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модула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израђује базу података потребних стандарда и норматива за дефинисану област пројектовања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припрема базу података основних машинских елемената и толеранција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изврши котирање према стандардима техничког цртања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толеранције мера, облика и положаја и квалитет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формира радионички цртеж на основу модела, пресека и погледа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формира склопни цртеж на основу модела, пресека и погледа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изврши генерисање саставнице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чита техничке цртеже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анализира техничке цртеже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уочава грешке на техничким цртежима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коригује грешке на техничким цртежима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изврши спајање компоненти склопа у подсклопове и склопове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команде за формирање и основну проверу функционалности склопа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изради техничку документацију на основу делова и/или склопа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ажурира техничко-технолошку документацију применом одговарајуће софтверско-хардверске подршке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одлаже техничко-технолошку документацију на прописан начин</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прати измене у техничко-технолошкој документацији (евидентирање и управљање верзијама)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измене на 3D CAD моделу и техничком цртежу машинског дела у циљу унапређења технологичности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База података стандарда и норматива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 База података основних машинских елемената и </w:t>
            </w:r>
            <w:r w:rsidRPr="00B37618">
              <w:rPr>
                <w:rFonts w:ascii="Arial" w:eastAsia="Times New Roman" w:hAnsi="Arial" w:cs="Arial"/>
                <w:noProof w:val="0"/>
                <w:lang w:eastAsia="sr-Latn-RS"/>
              </w:rPr>
              <w:lastRenderedPageBreak/>
              <w:t>толеранција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Дефинисање техничке документације према стандардима за пројекције и пресеке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Толеранције дужина, углова, облика и положаја, слободних мера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Квалитет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Формирање радионичких и склопних цртежа на основу модела, пресеци и погледи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Генерисање саставнице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Читање, дискутовање и анализа техничких цртежа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Начини састављања делова у склоп, дефинисање ограничења у склопу између делова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Евидентирање и управљање верзијама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Технички цртеж, толеранције дужина, толеранције углова, толеранције облика и толеранције положаја</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xml:space="preserve">НАЗИВ МОДУЛА: Основе 3D анализе статичког понашања конструкције применом рачунара </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модула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прорачунски модел</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различите врсте материјала елемената склопа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оптерећења и ограничења за вратила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оптерећења и ограничења за кућишта редуктора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оптерећења и ограничења за зупчанике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оптерећења и ограничења за раздвојиве и нераздвојиве спојеве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контактне парове за раздвојиве и нераздвојиве спојеве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коефицијент трења код контактних парова раздвојивог склопа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изврши прорачун вратила, зупчаника, зупчастих парова, спојница применом одговарајућих рачунарских програма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интегрише резултате прорачуна у дигитални 3D CAD модел</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деформације, напоне, степен сигурности и концентрацију напона код различитих конструкција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димензионише машинске елементе на основу оптерећења, дозвољеног напона и деформација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симулира напонска стања применом рачунара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симулира напонска стања елемената нераздвојивог споја применом рачунара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симулира напонска стања елемената раздвојивог споја применом рачунара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прорачунава машинске елементе са аспекта поузданости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одређује радни век машинских елемената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- 3D анализе статичког понашања: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вратила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кућишта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зупчаника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раздвојиве везе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нераздвојиве везе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Модул еластичности, густина и Поасонов коефицијент за различите материјале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Дефинисање одговарајућег оптерећења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Дефинисање одговарајућег ограничења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Симулација напонског стања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Симулација напонског стања елемената нераздвојивог споја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Симулација напонског стања елемената раздвојивог споја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Дефинисање коефицијента трења код контактних парова раздвојивог склопа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3D анализа статичког понашања конструкције</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МОДУЛА: Основе CAM технологије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модула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бира технологије машинске обраде на основу података о димензијама, облику и квалитету површина за обраду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разрађује технолошки процес применом рачунара на основу захтева пројектанта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изради програм за обраду делова стругањем и тросним глодањем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програме за обраду применом циклуса стругања, бушења, урезивања и нарезивања навоја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програмира циклусе израде џепа, жљебова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програмира шеме бушења на линији, линијама и кружници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параметре обраде у CAM програмском пакету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одређује режиме рада и време израде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потребне алате у CAM програмском пакету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израђује потребну техничко-технолошку документацију за обраду на CNC стругу и глодалици користећи моделе конкретних стандардних и нестандардних машинских делова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припреми план подешавања машине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коригује параметре на основу утврђене неправилности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коригује програм по потреби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Дефинисање управљачких програма за стругање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Дефинисање управљачких програма за троосно глодање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Циклуси стругања, бушења, нарезивања и урезивања навоја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Циклуси обраде џепа, контурног глодања, глодања жљебова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Примена подпрограма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План подешавања машине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Пројектовање технологије помоћу CAD/CAM софтвера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Дефинисање геометрије радног комада у CAD програмском пакету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са врстама обраде које омогућава CAM програмски пакет</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Дефинисање технологије, избора алата и режима у CAM програмском пакету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технолошке документације помоћу CAM програмског пакета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Превођење изворног кода у G-код управљачке јединице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Кључни појмови: CAD/CAM софтвер, CAM технологија</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Разред: четврти</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5993"/>
        <w:gridCol w:w="5127"/>
      </w:tblGrid>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НАЗИВ МОДУЛА: Основе 3D анализе динамичког понашања конструкције применом рачунара </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модула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прорачунски модел</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ограничења и оптерећења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фреквентни опсег</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број модова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број модова и сопствене фреквенције конструкције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максималне амплитуде осциловања на одговарајућим фреквенцијама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напонско стање на одређеним фреквенцијама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изради апмлитудно-фреквентог дијаграма за задато оптерећење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евидентира резултате 3D анализе динамичког понашања конструкције применом рачунара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Одређивање сопствених и хармонијских фреквенција конструкције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Дефинисање одговарајућег оптерећења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Дефинисање одговарајућег ограничења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Дефинисање параметара анализе (број модова и/или фреквентни опсег)</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Дефинисање коефицијента пригушења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Симулација напонског стања на одређеним фреквенцијама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Одређивање апмлитудно-фреквентог дијаграма за задато оптерећење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3D анализа динамичког понашања конструкције</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МОДУЛА: Кинематска анализа механизама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модула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генерише кинематску шему механизма из 3D модела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геометрију механизма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додели угаону брзину за одабрани погонски елемент механизма применом рачунара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прикаже брзине и убрзања сваке тачке механизма у било којем тренутку односно положају механизма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прорачуна једноставнији механизам помоћу рачунарског software-a</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моделира елементе механизма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изради склоп механизма помоћу рачунарског software-a</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изврши кинематску анализу механизма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евидентира резултате кинематске анализе механизма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Прорачун једноставнијег механизма помоћу рачунарског software-a</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Моделирање елемената једноставнијег механизма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склопа механизма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Кинематска анализа склопа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Кинематска анализа</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МОДУЛА: Основе анализе чврстоће и радног века конструкције применом рачунара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По завршетку модула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дефинише прорачунски модел</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ограничења и оптерећења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критичне напоне и радни век на бази статичке анализе - константна амплитуда оптерећење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критичне напоне и радни век на бази модалне анализе - променљива амплитуда оптерећење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критичне напоне и радни век на бази хармонијске анализе - променљива амплитуда оптерећење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степен сигурности конструкције на бази константне и променљиве амплитуде осциловања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анализира различите утицаје (попречни пресек, облик, оптерећења) на чврстоћу и радни век конструкције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Одређивање критичних напона и радног века конструкције у условима константног и променљивог оптерећења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Дефинисање одговарајућег оптерећења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Дефинисање одговарајућег ограничења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Дефинисање карактеристика материјала (С-Н крива)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Понашање машинских делова у условима константних и променљивих амплитуда напона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Симулација напонског стања са аспекта чврстоће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Симулација напонског стања са аспекта радног века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Одређивање степена сигурности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Чврстоћа и радни век конструкције</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МОДУЛА: 3D моделирање процеса монтаже и генерисање потребне документације за монтажу коришћењем софтвера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модула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разради технолошки процес монтаже на основу захтева пројектанта применом одговарајућег програма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изради монтажни цртеж и потребна упутства за монтажу (у текстуалној или видео форми)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изради дигиталне садржаје (базиране на 3D CAD моделу) као подршку процесу монтаже унутар дигитализованог технолошког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проверу функционалности склопљених машинских делова симулацијом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проверу ергономских карактеристика склопа путем симулације унутар CAD/CAM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изради упутство за употребу и одржавање машинског склопа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идентификује машинске делове склопа који се могу репарирати и поправљати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Технолошки процес монтаже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Цртеж и упутства за монтажу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Симулација функционалности склопљених машинских делова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Симулација ергономских карактеристика склопа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Упутство за употребу и одржавање машинског склопа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монтажа, технолошки процес монтаже, упутства за монтажу</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5. УПУТСТВО ЗА ДИДАКТИЧКО-МЕТОДИЧКО ОСТВАРИВАЊЕ ПРОГРАМА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Облици наставе: Предмет се реализује кроз вежбе и учење кроз рад.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Место реализације наставе: Специјализована учионица, информатички кабинет, пројектни биро.</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Подела одељења на групе: Приликом остваривања програма одељење се дели на групе до 10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Препоруке за планирање наставе: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При планирању наставног процеса наставник, на основу циљева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w:t>
      </w:r>
      <w:r w:rsidRPr="00B37618">
        <w:rPr>
          <w:rFonts w:ascii="Arial" w:eastAsia="Times New Roman" w:hAnsi="Arial" w:cs="Arial"/>
          <w:noProof w:val="0"/>
          <w:lang w:eastAsia="sr-Latn-RS"/>
        </w:rPr>
        <w:lastRenderedPageBreak/>
        <w:t>од дефинисаних исхода и дефинисаних кључних појмова, из кога ће касније развијати своје оперативне планове. Дефинисани исходи по темама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Дефинисани исходи у програму предмета су различитог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веће учешће ученика, различита методска решења, велики број примера и коришћење информација из различитих извора и реалног живота. </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Препоруке за остваривање наставе: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 почетку сваког модула ученике упознати са циљевима и исходима наставе, односно учења, планом рада и начинима оцењивања.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Током реализације предмета у све три године користити исти програмски систем који се користи и за Моделирање машинских елемената и конструкција и код кога се анализе базирају на методи коначних елемената (МКЕ).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 току реализације модула ослонити се на предзнања ученика из техничког цртања, механике, отпорности материјала, машинских елемената, компјутерске графике, моделирања машинских елемената и конструкција, конструисања, технологије механичких спојева, технологије обраде, технолошких поступака.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Посебну пажњу посветити упознавању са основама програмског система базираних на методи коначних елемената, који су основа за савладавање свих наредних модула предмета.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 реализацији модула Прорачун конструкције применом програмских система МКЕ фокусирати се на примерима греде и конзоле (прорачун конструкције, цртање дијаграма сила и момената). Ослонити се на знања из механике и отпорности материјала. Почетне једноставне примере греда и конзола радити најпре без примене рачунара, а потом применом програмског система како би ученици схватили предности рада применом рачунара.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 реализацији модула Прорачун елемената конструкције применом програмских система МКЕ (раванско и просторно стање напона и деформација) ослонити се на знања ученика из отпорности материјала. На почетку при решавању задатака користити примере из претходног модула само их у овом случају моделирати као раванске и тродимезнионалне. На овај начин ће ученици уочити разлику између 1D, 2D и 3D прорачунских модела, као и предности и недостатке поменутих модела. Такође ће се на овим примерима направити разлика између просторног и раванског стања напона различитих напрезања и оптерећења. У овим примерима ученици ће уочити могућности примене стеченог знања из механике и отпорности материјала.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 оквиру модула Моделирање делова и склопова и израда техничке документације (2D) (дефинисање толеранција мера, облика и положаја) базирати се на стеченим знањима из предмета техничко цртање са нацртном геометријом, компијутерска графика, моделирање машинских елемената и конструкција и машински елементи. Препорука је да се изабере неки од задатака из конструисања који садржи све елементе (на пример редуктор: зупчаници, вратила, клинови, лежаји, спојнице итд), како би се касније на другим модулима извршио статички, динамички прорачун и одређивање радног века појединих делова и подсклопова. Такође, на бази моделирања делова могао би се израдити склоп, техничка документација делова и дефинисати управљачки програм у CAM програмском систему у оквиру модула CAM технологије.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Модул Основе 3D анализе статичког понашања конструкције применом рачунара се ослања на стечена знања из машинских елемената, моделирања машинских елемената и конструкција, технологије механичких спојева и машинских материјала. При решавању задатака користити примере из претходног модула.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У оквиру модула CAM технологије ослонити се на стечено знање из предмета технологија обраде и технолошкки поступци. Приликом реализације наставе настојати да се што више садржаја реализује кроз различите вежбе из реалног радног окружења, </w:t>
      </w:r>
      <w:r w:rsidRPr="00B37618">
        <w:rPr>
          <w:rFonts w:ascii="Arial" w:eastAsia="Times New Roman" w:hAnsi="Arial" w:cs="Arial"/>
          <w:noProof w:val="0"/>
          <w:lang w:eastAsia="sr-Latn-RS"/>
        </w:rPr>
        <w:lastRenderedPageBreak/>
        <w:t>како би ученици стекли што је могуће више знања и вештина у решавању проблема. За реализацију садржаја, потребно је обезбедити техничку литературу и пратећу техничку документацију.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Модул Основе 3D анализе динамичког понашања конструкције применом рачунара (одређивање сопствених и хармонијских фреквенција конструкције) има за циљ да се на једноставним примерима одреде сопствене фреквенције конструкције, као и да се одреди напонско стање на различитим фреквенцима. Предлог је да се користе исти примери као и у статичкој анализи. На овај начин ученици ће видети разлику између напонског и деформационог стања при статичком и динамичком проачуну.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 оквиру Кинематске анализе механизама, ослонити се на знања из механике и машинских елемената (прорачун, моделирање, кинематска анализа једноставнијег механизма).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Модул Основе анализе чврстоће и радног века конструкције применом рачунара (одређивање критичних напона и радног века конструкције у условима константног и променљивог оптерећења) се базира на стеченим знањима из предмета конструисање и машински елементи. При решавању задатака користити примере из претходних модула како би ученици јасно уочили разлику између одређивања чврстоће и радног века при деловању константне и променљиве аплитуде оптерећења.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припрема потребне елементе за вежбу (припремак, алат, прибор и потребну техничко-технолошку документацију), демонстрира рад на рачунару и радном месту, прати рад ученика на радном месту и указује на грешке при раду. Радне задатке везивати за конкретну машинску праксу.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Избор метода и облика рада за сваки модул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методе пројектних задатака. Предложени облици рада су фронтални, рад у групи, рад у пару, индивидуални рад.</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Препоруке за реализацију наставе према дуалном моделу образовања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Уколико се настава реализује као учење кроз рад, школа и послодавац детаљно планирају и утврђују место и начин реализације исхода, и уносе их у план 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предузећа/сервиса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 координатором.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6. УПУТСТВО ЗА ФОРМАТИВНО И СУМАТИВНО ОЦЕЊИВАЊЕ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Сумативно оцењивање је вредновање постигнућа ученика на крају сваког реализованог модула. Сумативне оцене се добијају из контролних или писмених радова, графичких радова, тестова, усменог испитивања, самосталних или групних радова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Препоруке за оцењивање приликом реализације наставе према дуалном моделу образовања: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 координатор учења кроз рад и инструктор заједно утврђују критеријуме за формативно праћење ученичких постигнућа, врше операционализацију исхода и планирају сумативно оцењивање. Формативно оцењивање је основни метод процене достигнутих и остварених исхода за ученика који учи кроз рад.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у сарадњи са инструктором, саставља листу за вредновање/протокол за праћење који попуњава инструктор.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координатор учења кроз рад и инструктор, на почетку школске године или на почетку модула упознају ученике са критеријумима формативног и сумативног оцењивања.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Инструктор прати активности ученика код послодавца, на основу утврђених критеријума и о томе благовремено обавештава наставника - координатора учења кроз рад.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координатор учења кроз рад формира сумативну оцену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Препоручује се да ученици, који се образују према дуалном моделу, воде дневник праксе, у облику који препоручују наставник - координатор учења кроз рад и инструктор а у који уносе опис извршених радова и своја запажања.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Пожељно је се да се након одређене целине или модула организују провере савладаности практичних вештина којима би присуствовали и наставник - координатор учења кроз рад и инструктор а које се спроводе у компанији или у школи. Избором адекватних и конкретних практичних задатака се мери ниво достигнутости планираних исхода вештина за изабрани модул или целину.</w:t>
      </w:r>
    </w:p>
    <w:p w:rsidR="00B37618" w:rsidRPr="00B37618" w:rsidRDefault="00B37618" w:rsidP="00B37618">
      <w:pPr>
        <w:spacing w:before="240" w:after="240"/>
        <w:contextualSpacing w:val="0"/>
        <w:jc w:val="center"/>
        <w:rPr>
          <w:rFonts w:ascii="Arial" w:eastAsia="Times New Roman" w:hAnsi="Arial" w:cs="Arial"/>
          <w:b/>
          <w:bCs/>
          <w:noProof w:val="0"/>
          <w:sz w:val="20"/>
          <w:szCs w:val="20"/>
          <w:lang w:eastAsia="sr-Latn-RS"/>
        </w:rPr>
      </w:pPr>
      <w:r w:rsidRPr="00B37618">
        <w:rPr>
          <w:rFonts w:ascii="Arial" w:eastAsia="Times New Roman" w:hAnsi="Arial" w:cs="Arial"/>
          <w:b/>
          <w:bCs/>
          <w:noProof w:val="0"/>
          <w:sz w:val="20"/>
          <w:szCs w:val="20"/>
          <w:lang w:eastAsia="sr-Latn-RS"/>
        </w:rPr>
        <w:t>Подела одељења у групе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Предвиђен број ученика у одељењу је 24.</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 из следећих предмета одвија се по групама кроз: вежбе (В), практичну наставу (ПН), учење кроз рад (УКР) , учење кроз рад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 блоку (УКР/Б):</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773"/>
        <w:gridCol w:w="2634"/>
        <w:gridCol w:w="694"/>
        <w:gridCol w:w="1306"/>
        <w:gridCol w:w="994"/>
        <w:gridCol w:w="1246"/>
        <w:gridCol w:w="1210"/>
        <w:gridCol w:w="2263"/>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Предмет</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Годишњи фонд часова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Број ученика у групи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**Потребно ангажовање помоћног наставника</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Учење кроз рад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Учење кроз рад у блоку</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r>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Основе електротехнике и електронике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Стручни енглески језик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Техничко цртање са машинским елементима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Рачунарство и информатика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Алати и мерења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да</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Елементи ваздухоплова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54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да</w:t>
            </w:r>
          </w:p>
        </w:tc>
      </w:tr>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Стручни енглески језик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Рачунари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Конструкција авиона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да</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Основе дигиталне и импулсне електронике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да</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Електрична и електронска мерења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да</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Основе аутоматизације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да</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Основе телекомуникација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да</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Радиорадарски примопредајници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да</w:t>
            </w:r>
          </w:p>
        </w:tc>
      </w:tr>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Стручни енглески језик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Примена рачунара у одржавању ваздухоплова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Опрема и системи ваздухоплова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Инструменти ваздухоплова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Погонске групе ваздухоплова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54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IV</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Стручни енглески језик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Примена рачунара у одржавању ваздухоплова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Радарски уређаји и системи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93</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Радионавигацијски уређаји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93</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bl>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Часове вежби, практичне наставе, практичне наставе у блоку реализује предметни наставник, а помоћни наставник обавља послове припреме за извођење часова вежби, практичне наставе. Под непосредним руководством наставника демонстрира радни задатак, пружа помоћ при раду са ученицима на часовима вежби, практичне наставе, практичне наставе у блоку (у кабинету, специјализованој учионици, радионици школе) за обављање одређених послова и радних задатака. Планира и требује потребне материјале и средства за рад на часу. Обавља радне задатке за које ученици нису компетентни.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Место реализације наставе, програма вежби, практичне наставе, учење кроз рад, учење кроз рад у блоку дефинисано је у делу "НАСТАВНИ ПРОГРАМИ", одељак "ПРЕПОРУЧЕНЕ АКТИВНОСТИ И НАЧИН ОСТВАРИВАЊА МОДУЛА".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lang w:val="en-US"/>
        </w:rPr>
        <w:lastRenderedPageBreak/>
        <w:drawing>
          <wp:inline distT="0" distB="0" distL="0" distR="0">
            <wp:extent cx="13725525" cy="10410825"/>
            <wp:effectExtent l="0" t="0" r="9525" b="0"/>
            <wp:docPr id="5" name="Picture 5" descr="https://slgl.pravno-informacioni-sistem.rs/api/LawAdActAttachment/slike/1029872/04-masinstvo-strucni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lgl.pravno-informacioni-sistem.rs/api/LawAdActAttachment/slike/1029872/04-masinstvo-strucni_Page_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25525" cy="10410825"/>
                    </a:xfrm>
                    <a:prstGeom prst="rect">
                      <a:avLst/>
                    </a:prstGeom>
                    <a:noFill/>
                    <a:ln>
                      <a:noFill/>
                    </a:ln>
                  </pic:spPr>
                </pic:pic>
              </a:graphicData>
            </a:graphic>
          </wp:inline>
        </w:drawing>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lang w:val="en-US"/>
        </w:rPr>
        <w:lastRenderedPageBreak/>
        <w:drawing>
          <wp:inline distT="0" distB="0" distL="0" distR="0">
            <wp:extent cx="13725525" cy="10410825"/>
            <wp:effectExtent l="0" t="0" r="9525" b="0"/>
            <wp:docPr id="4" name="Picture 4" descr="https://slgl.pravno-informacioni-sistem.rs/api/LawAdActAttachment/slike/1029872/04-masinstvo-strucni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lgl.pravno-informacioni-sistem.rs/api/LawAdActAttachment/slike/1029872/04-masinstvo-strucni_Page_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25525" cy="10410825"/>
                    </a:xfrm>
                    <a:prstGeom prst="rect">
                      <a:avLst/>
                    </a:prstGeom>
                    <a:noFill/>
                    <a:ln>
                      <a:noFill/>
                    </a:ln>
                  </pic:spPr>
                </pic:pic>
              </a:graphicData>
            </a:graphic>
          </wp:inline>
        </w:drawing>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Листа изборних програма према програму образовног профила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328"/>
        <w:gridCol w:w="6900"/>
        <w:gridCol w:w="524"/>
        <w:gridCol w:w="669"/>
        <w:gridCol w:w="813"/>
        <w:gridCol w:w="886"/>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Р.б.</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Листа изборних програма</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IV</w:t>
            </w:r>
          </w:p>
        </w:tc>
      </w:tr>
      <w:tr w:rsidR="00B37618" w:rsidRPr="00B37618" w:rsidTr="00B37618">
        <w:trPr>
          <w:tblCellSpacing w:w="15" w:type="dxa"/>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Стручни програми</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Вештачка интелигенција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eastAsia="Times New Roman"/>
                <w:noProof w:val="0"/>
                <w:sz w:val="20"/>
                <w:szCs w:val="2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Хидраулика и пнеуматика*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eastAsia="Times New Roman"/>
                <w:noProof w:val="0"/>
                <w:sz w:val="20"/>
                <w:szCs w:val="2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r>
    </w:tbl>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ученик бира у трећем или четвртом разреду</w:t>
      </w:r>
    </w:p>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предмет се реализује кроз вежбе и бира у трећем или четвртом разреду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Облици образовно-васпитног рада којима се остварују обавезни прeдмети, изборни програми и активности</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3755"/>
        <w:gridCol w:w="1413"/>
        <w:gridCol w:w="1487"/>
        <w:gridCol w:w="1562"/>
        <w:gridCol w:w="1591"/>
        <w:gridCol w:w="1312"/>
      </w:tblGrid>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 РАЗРЕД</w:t>
            </w:r>
            <w:r w:rsidRPr="00B37618">
              <w:rPr>
                <w:rFonts w:ascii="Arial" w:eastAsia="Times New Roman" w:hAnsi="Arial" w:cs="Arial"/>
                <w:noProof w:val="0"/>
                <w:lang w:eastAsia="sr-Latn-RS"/>
              </w:rPr>
              <w:br/>
              <w:t>часова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 РАЗРЕД</w:t>
            </w:r>
            <w:r w:rsidRPr="00B37618">
              <w:rPr>
                <w:rFonts w:ascii="Arial" w:eastAsia="Times New Roman" w:hAnsi="Arial" w:cs="Arial"/>
                <w:noProof w:val="0"/>
                <w:lang w:eastAsia="sr-Latn-RS"/>
              </w:rPr>
              <w:br/>
              <w:t>часова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III РАЗРЕД</w:t>
            </w:r>
            <w:r w:rsidRPr="00B37618">
              <w:rPr>
                <w:rFonts w:ascii="Arial" w:eastAsia="Times New Roman" w:hAnsi="Arial" w:cs="Arial"/>
                <w:noProof w:val="0"/>
                <w:lang w:eastAsia="sr-Latn-RS"/>
              </w:rPr>
              <w:br/>
              <w:t>часова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IV РАЗРЕД</w:t>
            </w:r>
            <w:r w:rsidRPr="00B37618">
              <w:rPr>
                <w:rFonts w:ascii="Arial" w:eastAsia="Times New Roman" w:hAnsi="Arial" w:cs="Arial"/>
                <w:noProof w:val="0"/>
                <w:lang w:eastAsia="sr-Latn-RS"/>
              </w:rPr>
              <w:br/>
              <w:t>часова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УКУПНО</w:t>
            </w:r>
            <w:r w:rsidRPr="00B37618">
              <w:rPr>
                <w:rFonts w:ascii="Arial" w:eastAsia="Times New Roman" w:hAnsi="Arial" w:cs="Arial"/>
                <w:noProof w:val="0"/>
                <w:lang w:eastAsia="sr-Latn-RS"/>
              </w:rPr>
              <w:br/>
              <w:t>часова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Час одељењског старешине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274</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Додатни рад*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 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 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 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 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 120</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Допунски рад*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 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 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 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 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 120</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Припремни рад*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 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 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 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 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 120</w:t>
            </w:r>
          </w:p>
        </w:tc>
      </w:tr>
    </w:tbl>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Ако се укаже потреба за овим облицима рада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Остали облици образовно-васпитног рада током школске године</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5818"/>
        <w:gridCol w:w="940"/>
        <w:gridCol w:w="979"/>
        <w:gridCol w:w="1684"/>
        <w:gridCol w:w="1699"/>
      </w:tblGrid>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 РАЗРЕД</w:t>
            </w:r>
            <w:r w:rsidRPr="00B37618">
              <w:rPr>
                <w:rFonts w:ascii="Arial" w:eastAsia="Times New Roman" w:hAnsi="Arial" w:cs="Arial"/>
                <w:noProof w:val="0"/>
                <w:lang w:eastAsia="sr-Latn-RS"/>
              </w:rPr>
              <w:br/>
              <w:t>часова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 РАЗРЕД</w:t>
            </w:r>
            <w:r w:rsidRPr="00B37618">
              <w:rPr>
                <w:rFonts w:ascii="Arial" w:eastAsia="Times New Roman" w:hAnsi="Arial" w:cs="Arial"/>
                <w:noProof w:val="0"/>
                <w:lang w:eastAsia="sr-Latn-RS"/>
              </w:rPr>
              <w:br/>
              <w:t>часова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III РАЗРЕД</w:t>
            </w:r>
            <w:r w:rsidRPr="00B37618">
              <w:rPr>
                <w:rFonts w:ascii="Arial" w:eastAsia="Times New Roman" w:hAnsi="Arial" w:cs="Arial"/>
                <w:noProof w:val="0"/>
                <w:lang w:eastAsia="sr-Latn-RS"/>
              </w:rPr>
              <w:br/>
              <w:t>часова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IV РАЗРЕД</w:t>
            </w:r>
            <w:r w:rsidRPr="00B37618">
              <w:rPr>
                <w:rFonts w:ascii="Arial" w:eastAsia="Times New Roman" w:hAnsi="Arial" w:cs="Arial"/>
                <w:noProof w:val="0"/>
                <w:lang w:eastAsia="sr-Latn-RS"/>
              </w:rPr>
              <w:br/>
              <w:t>часова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Екскурзија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 3 дана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 5 дана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 5 наставних дана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до 5 наставних дана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Језик другог народа или националне мањине са елементима националне културе</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 часа недељно</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Трећи страни језик</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 часа недељно</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Други предмети*</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1-2 часа недељно</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Стваралачке и слободне активности ученика (хор, секција и друго)</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30-60 часова годишње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Друштвене активности (ученички парламент, ученичке задруге)</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15-30 часова годишње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Културна и јавна делатност школе</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 радна дана</w:t>
            </w:r>
          </w:p>
        </w:tc>
      </w:tr>
    </w:tbl>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Поред наведених предмета, школа може да организује, у складу са опредељењима ученика, факултативну наставу из предмета који су утврђени наставним плановима других образовних профила истог или другог подручја рада, наставним плановима гимназије или по програмима који су раније објављени.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Остваривање школског програма по недељама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5191"/>
        <w:gridCol w:w="1380"/>
        <w:gridCol w:w="1453"/>
        <w:gridCol w:w="1526"/>
        <w:gridCol w:w="1570"/>
      </w:tblGrid>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 РАЗРЕД</w:t>
            </w:r>
            <w:r w:rsidRPr="00B37618">
              <w:rPr>
                <w:rFonts w:ascii="Arial" w:eastAsia="Times New Roman" w:hAnsi="Arial" w:cs="Arial"/>
                <w:noProof w:val="0"/>
                <w:lang w:eastAsia="sr-Latn-RS"/>
              </w:rPr>
              <w:br/>
              <w:t>часова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 РАЗРЕД</w:t>
            </w:r>
            <w:r w:rsidRPr="00B37618">
              <w:rPr>
                <w:rFonts w:ascii="Arial" w:eastAsia="Times New Roman" w:hAnsi="Arial" w:cs="Arial"/>
                <w:noProof w:val="0"/>
                <w:lang w:eastAsia="sr-Latn-RS"/>
              </w:rPr>
              <w:br/>
              <w:t>часова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III РАЗРЕД</w:t>
            </w:r>
            <w:r w:rsidRPr="00B37618">
              <w:rPr>
                <w:rFonts w:ascii="Arial" w:eastAsia="Times New Roman" w:hAnsi="Arial" w:cs="Arial"/>
                <w:noProof w:val="0"/>
                <w:lang w:eastAsia="sr-Latn-RS"/>
              </w:rPr>
              <w:br/>
              <w:t>часова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IV РАЗРЕД</w:t>
            </w:r>
            <w:r w:rsidRPr="00B37618">
              <w:rPr>
                <w:rFonts w:ascii="Arial" w:eastAsia="Times New Roman" w:hAnsi="Arial" w:cs="Arial"/>
                <w:noProof w:val="0"/>
                <w:lang w:eastAsia="sr-Latn-RS"/>
              </w:rPr>
              <w:br/>
              <w:t>часова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Разредно часовна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31</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Менторски рад (настава у блоку, пракса)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Обавезне ваннаставне активности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Матурски испит</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Укупно радних недеља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39</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Подела одељења у групе за реализацију у школском систему</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753"/>
        <w:gridCol w:w="3060"/>
        <w:gridCol w:w="670"/>
        <w:gridCol w:w="1374"/>
        <w:gridCol w:w="1163"/>
        <w:gridCol w:w="1512"/>
        <w:gridCol w:w="2588"/>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предмет/модул</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годишњи фонд часова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број ученика у групи -до</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Потребно ангажовање помоћног наставника</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 у блоку</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r>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Техничко цртање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Електротехника и електроника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Мерење и контрола квалитета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да</w:t>
            </w:r>
          </w:p>
        </w:tc>
      </w:tr>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Компјутерска графика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144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да</w:t>
            </w:r>
          </w:p>
        </w:tc>
      </w:tr>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Технологије и алати за обраду деформисањем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да</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Поступци и алати за прераду пластичних маса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да</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Моделирање машинских елемената и конструкција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да</w:t>
            </w:r>
          </w:p>
        </w:tc>
      </w:tr>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IV</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Алати за ливење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93</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да</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Одржавање алата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93</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да</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Предузетништво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186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да</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Подела одељења у групе за реализацију по Закону о дуалном образовању</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753"/>
        <w:gridCol w:w="2890"/>
        <w:gridCol w:w="670"/>
        <w:gridCol w:w="1332"/>
        <w:gridCol w:w="490"/>
        <w:gridCol w:w="1124"/>
        <w:gridCol w:w="1432"/>
        <w:gridCol w:w="2429"/>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предмет/модул</w:t>
            </w: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годишњи фонд часова</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УКР</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 у блоку</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број ученика у групи -до</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Потребно ангажовање помоћног наставника</w:t>
            </w:r>
          </w:p>
        </w:tc>
      </w:tr>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Техничко цртање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Електротехника и електроника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Мерење и контрола квалитета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Компјутерска графика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144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Технологије и алати за обраду деформисањем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Поступци и алати за прераду пластичних маса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Моделирање машинских елемената и конструкција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IV</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Алати за ливење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93</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Одржавање алата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93</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Предузетништво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186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w:t>
            </w:r>
          </w:p>
        </w:tc>
      </w:tr>
    </w:tbl>
    <w:p w:rsidR="00B37618" w:rsidRPr="00B37618" w:rsidRDefault="00B37618" w:rsidP="00B37618">
      <w:pPr>
        <w:spacing w:before="240" w:after="240"/>
        <w:contextualSpacing w:val="0"/>
        <w:jc w:val="center"/>
        <w:rPr>
          <w:rFonts w:ascii="Arial" w:eastAsia="Times New Roman" w:hAnsi="Arial" w:cs="Arial"/>
          <w:b/>
          <w:bCs/>
          <w:noProof w:val="0"/>
          <w:sz w:val="20"/>
          <w:szCs w:val="20"/>
          <w:lang w:eastAsia="sr-Latn-RS"/>
        </w:rPr>
      </w:pPr>
      <w:r w:rsidRPr="00B37618">
        <w:rPr>
          <w:rFonts w:ascii="Arial" w:eastAsia="Times New Roman" w:hAnsi="Arial" w:cs="Arial"/>
          <w:b/>
          <w:bCs/>
          <w:noProof w:val="0"/>
          <w:sz w:val="20"/>
          <w:szCs w:val="20"/>
          <w:lang w:eastAsia="sr-Latn-RS"/>
        </w:rPr>
        <w:t>Назив предмета: Техничко цртање</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xml:space="preserve">1. ОСТВАРИВАЊЕ ОБРАЗОВНО-ВАСПИТНОГ РАДА - ОБЛИЦИ И ТРАЈАЊЕ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302"/>
        <w:gridCol w:w="2537"/>
        <w:gridCol w:w="1034"/>
        <w:gridCol w:w="2635"/>
        <w:gridCol w:w="2277"/>
        <w:gridCol w:w="1335"/>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УКУПНО</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Теоријска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 у блоку</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105</w:t>
            </w:r>
          </w:p>
        </w:tc>
      </w:tr>
    </w:tbl>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Напомена: у табели је приказан годишњи фонд часова за сваки облик рада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2. ЦИЉЕВИ УЧЕЊА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стандардима и могућностима примене техничког цртања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за самосталну израду једноставних техничких цртежа помоћу прибора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за самостално читање техничких цртежа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за разумевање и коришћење могућности представљања геометријских модела помоћу рачунара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принципима организације CAD софтвера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Развијање тачности, уредности и прецизности код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3. НАЗИВ И ПРЕПОРУЧЕНО ТРАЈАЊЕ ТЕМА ПРЕДМЕТА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070"/>
        <w:gridCol w:w="5714"/>
        <w:gridCol w:w="856"/>
        <w:gridCol w:w="1182"/>
        <w:gridCol w:w="1394"/>
        <w:gridCol w:w="904"/>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Ред.бр.</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Препоручено трајање теме (часови)</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ПН</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Б</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Стандарди и технички цртеж</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Геометријско цртање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Пројицирање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Правила техничког цртања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Цртање и модификовање у програмском пакету</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Израда техничких цртежа у програмском пакету</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4. НАЗИВИ ТЕМА, ИСХОДИ УЧЕЊА, ПРЕПОРУЧЕНИ САДРЖАЈИ И КЉУЧНИ ПОЈМОВИ САДРЖАЈА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6631"/>
        <w:gridCol w:w="4489"/>
      </w:tblGrid>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Стандарди и технички цртеж</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прибор за техничко цртање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изабере стандардну размеру, типове линија и формат цртежа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нацрта заглавље и саставницу на техничком цртежу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изабере потребну дебљину и тип линије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црта у размери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Материјал и прибор за техничко цртање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Стандардизација и стандарди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Врсте формата, означавање и паковање техничких цртежа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Размера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Типови и дебљине линија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Заглавља и саставнице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стандардни технички цртеж, размера</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ТЕМЕ: Геометријско цртање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црта основне геометријске конструкције у равни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конструише паралелне и нормалне праве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конструише симетрале дужи и углова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конструише правилне многоуглове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спаја геометријске елементе луком задатог полупречника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Основне геометријске конструкције: паралеле, нормале, симетрала дужи и угла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Конструкција правилних многоуглова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Криве линије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Спајање кривих и правих линија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геометријске конструкције, криве линије</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Пројицирање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врсте пројекција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нацрта ортогоналну пројекцију једне и више тачака на једну раван</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нацрта нормалну (ортогоналну) пројекцију једне и више тачака на две равни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нацрта нормалну (ортогоналну) пројекцију једне и више тачака на три равни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нацрта пројекцију равни на раван</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прикаже једноставније предмете у ортогоналној пројекцији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скицира изометријски изглед на основу ортогоналних пројекција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нацрта изометријски изглед на основу ортогоналних пројекција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пројицира раванске геометријске слике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Врсте пројицирања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Ортогонално пројицирање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Погледи, изгледи и њихов распоред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Пројицирање раванских геометријских слика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Цртање пројекција на основу предмета датог у изометрији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ортогонално пројицирање, цртање пројекција</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Правила техничког цртања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котира елементе према стандардима техничког цртања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унесе ознаке за толеранције на техничким цртежима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скицира једноставније делове у пресеку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нацрта једноставније делове у пресеку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нацрта технички цртеж према задатим димензијама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нацрта детаље цртежа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нацрта једноставни склопни цртеж по правилима техничког цртања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нацрта предмете који се обрађују поступцима ручне обраде, стругањем спољашњих површина, глодањем равних површина, брушењем равних површина, стругањем, глодањем и брушењем према задататим димензијама и познатим техничким цртежима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коригује уочене грешке на техничким цртежима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Котирање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Толеранција дужина, углова, облика и положаја, слободних мера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Означавање квалитета обрађених површина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Пресеци машинских делова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Цртање машинских елемената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Скицирање и његова улога у техничком цртању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Цртање према задатим димензијама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цртежа детаља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Цртање једноставнијих склопова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котирање, пресеци, скицирање, цртање детаља, цртање склопова</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ТЕМЕ: Цртање и модификовање у програмском пакету</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карактеристике и могућности CAD пакета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основне елементе радног окружења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изврши избор палета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неке од основних команди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начине задавања команди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подеси параметре цртежа (јединице, границе цртежа)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примењује све начине цртања (апсолутне, релативне и поларне координате)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команде за цртање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команде за геометријску везу нацртаних објеката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модификује објекат</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мења стил текста на цртежу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и мења ниво или слој - layer</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уноси краће и дуже текстове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Основни елементи радног окружења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Уређаји за комуникацију (тастатура, миш)</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Основне команде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Радни параметри цртежа: јединице за цртање(mm), границе цртежа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Начини цртања (апсолутне, поларне, релативне координате)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Команде за цртање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Команде за геометријску везу нацртаних објеката.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Команде за модификацију нацртаних објеката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Ниво или слој - layer</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Команде за промену размере одређених типова линија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CAD програм, параметри цртежа, команде за цртање, команде за модификацију, layer</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Израда техничких цртежа у програмском пакету</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начине позивања команде за дефинисање котног стила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подеси различите карактеристике котног стила и креира сопствени стил котирања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користи команде за котирање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креира цртеже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додаје погледе на цртеж</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модификовање погледа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примењује пројекције и пресеке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додавање детаља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котира елементе према стандардима техничког цртања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унесе ознаке за толеранцију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генерише и модификује таблице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Дефинисање котног стила (Dimension Style)</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Креирање новог котног стила (картице)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Команде за котирање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Креирање цртежа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Додавање погледа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Пројекције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Пресеци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Модификовање погледа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Додавање детања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Опрема цртежа: оквир и таблице (радионичка и склопна), генерисање таблице, модификовање таблице, котирање елемената, ознаке за толеранцију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команде за котирање, израда цртежа у CAD програму</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lastRenderedPageBreak/>
        <w:t>5. УПУТСТВО ЗА ДИДАКТИЧКО-МЕТОДИЧКО ОСТВАРИВАЊЕ ПРОГРАМА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Предмет Техничко цртање треба да развије код ученика знање, вештине и навику како за практичну делатност у области материјалне производње, тако и за даље образовање и учење. С обзиром да представља језик технике, Техничко цртање има изузетан значај за схватање основних законитости савремене производње. Осим тога, Техничко цртање као наставни предмет доприноси развоју интересовања код ученика за конструисање и моделирање у области машинске технике.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Облици наставе: Предмет се реализује кроз вежбе.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Место реализације наставе: Kабинет за техничко цртање и рачунарски кабинет.</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Подела одељења на групе: Приликом остваривања програма одељење се дели на групе до 14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Препоруке за планирање наставе: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 планирању наставног процеса наставник, на основу циљева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темама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Дефинисани исходи у програму предмета су различитог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Узајамна повезаност појединих предмета у настави је неопходан услов успешног предавања. У реализацији прве четири теме, ослонити се на предзнања ученика из Математике и Технике и технологије из основне школе. Програм се заснива на претпоставци да су ученици у основној школи стекли основна знања из области правоуглог пројицирања и котирања (Техника и технологија) и да су упознати са елементарним геометријским конструкцијама као и геометријским телима из предмета </w:t>
      </w:r>
      <w:r w:rsidRPr="00B37618">
        <w:rPr>
          <w:rFonts w:ascii="Arial" w:eastAsia="Times New Roman" w:hAnsi="Arial" w:cs="Arial"/>
          <w:noProof w:val="0"/>
          <w:lang w:eastAsia="sr-Latn-RS"/>
        </w:rPr>
        <w:lastRenderedPageBreak/>
        <w:t>Математика. У реализацији наредних тема ослонити се на стечена знања о правилима техничког цртања и пројицирања и на вештине развијене кроз предмет Рачунарство и информатика.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веће учешће ученика, различита методска решења, велики број примера и коришћење информација из различитих извора и реалног живота.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планира иницијално процењивање. Препоручује се да иницијално процењивање укључује процену знања и вештина из следећих области: правоугло пројицирање и котирање; геометријске конструкције и геометријска тела применом теоријског теста.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Препоруке за остваривање наставе: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 почетку сваке теме ученике упознати са циљевима и исходима, планом рада и начинима оцењивања.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методе демонстрације, текстуално-илустративне методе, методе графичких радова. Предложени су следећи облици рада: фронтални, рад у групи и индивидуални рад.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Препорука је да се код реализације теме Правила техничког цртања и Пројицирање, где ученици самостално цртају и пројицирају конкретне примере, почне од једноставнијих примера (призматични делови са рупама и/или отворима), а потом када се савладају предвиђени исходи, пређе на сложеније задатке (шеме оптичких уређаја и компоненти и сл.). Такође, све задатке за ученике припремити кроз различите нивое постигнућа.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 току реализације прве четири теме, пожељно је израдити два графичка рада (код куће или у школи):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 графички рад: ортогонално пројектовање (за задати део у изометрији нацртати ортогоналне пројекције)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 графички рад: израда цртежа детаља (пресеци, котирање, толеранције и квалитет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 реализацији пете и шесте теме, наставник припрема потребне елементе за вежбу, демонстрира рад на рачунару, прати рад ученика на радном месту, помаже и указује на грешке при раду.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Препоручује се цртање у прогамском пакету цртежа и шема које су ученици цртали у оквиру тема Правила техничког цртања и Пројицирање.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у току рада даје упутства општег и посебног значаја за одређену тему. У току израде графичких радова наставник саветима и упутствима прати процес израде, што му омогућује да провери и оцени достигнути ниво вештина и знања. Графичке радове треба оцењивати у присуству ученика и указати му на уочене грешке.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Садржаје програма је неопходно реализовати савременим наставним методама и средствима. У оквиру сваке теме,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6. УПУТСТВО ЗА ФОРМАТИВНО И СУМАТИВНО ОЦЕЊИВАЊЕ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извештаје ученика о реализованим вежбама, истраживачких пројеката и сл.; презентовање садржаја; тестове практичних вештина, праћење постигнућа исхода, помоћ друговима из одељења у циљу савладавања градива и сл. Ученике треба оспособљавати и охрабривати да процењују сопствени напредак у остваривању исхода, као и напредак других ученика, уз одговарајућу аргументацију. Посебну пажњу обратите на часовима на којима гостују стручњаци из појединих области, вреднујте активност ученика који постављају питања и аналитички разговарају.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Планирати кaко усмене тако и писмене провере знања и тестове практичних вештина.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Сумативно оцењивање се може извршити на основу података прикупљених формативним оцењивањем, резултата/решења проблемског или семинарског рада,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Инструменте за формативно оцењивање наставник бира према врсти активности која се вреднује. У процесу учења наставник је модератор који усмерава и подстиче рад ученика. Наставник анимира ученике, охрабрује, користи идеје ученика за анализу кључних појмова и садржаја. Наставник прилагођава подучавање на основу повратне информације коју добија од ученика. Када је у питању израда самосталних радова или графичких радова може се применити "чек листа’’ у којој си приказани нивои постигнућа ученика са показатељима испуњености, а наставник треба да означи показатељ који одговара ученику. "Чек листа" треба да садржи следеће елементе за оцењивање графичког рада: уредност, прецизност, брзина, правилност употребе прибора за цртање, правилан избор линија, избор размере... Ученицима дати јасна упутства и предочити критеријум оцењивања. Пожељно је да при оцењивању радова учествују и ученици (коментаришу шта су други ученици добро урадили, где су погрешили, шта би исправили,) што је такође начин провере знања.</w:t>
      </w:r>
    </w:p>
    <w:p w:rsidR="00B37618" w:rsidRPr="00B37618" w:rsidRDefault="00B37618" w:rsidP="00B37618">
      <w:pPr>
        <w:spacing w:before="240" w:after="240"/>
        <w:contextualSpacing w:val="0"/>
        <w:jc w:val="center"/>
        <w:rPr>
          <w:rFonts w:ascii="Arial" w:eastAsia="Times New Roman" w:hAnsi="Arial" w:cs="Arial"/>
          <w:b/>
          <w:bCs/>
          <w:noProof w:val="0"/>
          <w:sz w:val="20"/>
          <w:szCs w:val="20"/>
          <w:lang w:eastAsia="sr-Latn-RS"/>
        </w:rPr>
      </w:pPr>
      <w:r w:rsidRPr="00B37618">
        <w:rPr>
          <w:rFonts w:ascii="Arial" w:eastAsia="Times New Roman" w:hAnsi="Arial" w:cs="Arial"/>
          <w:b/>
          <w:bCs/>
          <w:noProof w:val="0"/>
          <w:sz w:val="20"/>
          <w:szCs w:val="20"/>
          <w:lang w:eastAsia="sr-Latn-RS"/>
        </w:rPr>
        <w:t>Назив предмета: Машински материјали</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xml:space="preserve">1. ОСТВАРИВАЊЕ ОБРАЗОВНО-ВАСПИТНОГ РАДА - ОБЛИЦИ И ТРАЈАЊЕ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302"/>
        <w:gridCol w:w="2537"/>
        <w:gridCol w:w="1034"/>
        <w:gridCol w:w="2635"/>
        <w:gridCol w:w="2277"/>
        <w:gridCol w:w="1335"/>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УКУПНО</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Теоријска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 у блоку</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70</w:t>
            </w:r>
          </w:p>
        </w:tc>
      </w:tr>
    </w:tbl>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Напомена: у табели је приказан годишњи фонд часова за сваки облик рада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2. ЦИЉЕВИ УЧЕЊА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својствима машинских материјала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врстама и карактеристикама техничког гвожђа и челика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врстама и карактеристикама обојених метала и неметала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Развијање свести о значају рециклаже и управљању рециклажом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Развијање свести о значају заштите и очувања животне средине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Развијање способности за примену знања о материјалима у пракси</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3. НАЗИВ И ПРЕПОРУЧЕНО ТРАЈАЊЕ ТЕМА ПРЕДМЕТА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981"/>
        <w:gridCol w:w="6174"/>
        <w:gridCol w:w="1071"/>
        <w:gridCol w:w="812"/>
        <w:gridCol w:w="1262"/>
        <w:gridCol w:w="820"/>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Ред.бр.</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Препоручено трајање теме (часови)</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ПН</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Б</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Својства машинских материјала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Структура метала и легура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Техничко гвожђе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Челик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Термичка и термохемијска обрада метала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Обојени метали и неметали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Отпад техничких материјала и заштита животне средине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4. НАЗИВИ ТЕМА, ИСХОДИ УЧЕЊА, ПРЕПОРУЧЕНИ САДРЖАЈИ И КЉУЧНИ ПОЈМОВИ САДРЖАЈА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4774"/>
        <w:gridCol w:w="6346"/>
      </w:tblGrid>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ТЕМЕ: Својства машинских материјала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значај и поделу машинских материјала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хемијска својства материјала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физичка и механичка својства материјала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разликује појам масе, тежине, температуре топљења, електричне и топлотне проводљивости материјала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очита вредност затезне чврстоће, тврдоће и жилавости са дијаграма или из табела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разликује основне методе испитивања механичких, технолошких и хемијских својстава материјала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испита својства материјала у лабораторији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наброји основна технолошка својства материјала и сходно томе погодност за одређену врсту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анализира штетност корозије на конкретним металним производима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разликује начине заштите од корозије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препозна места и узроке појаве корозије у завареним спојевима на конкретним примерима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штетност корозије у завареним спојевима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Значај, подела и врста машинских материјала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Хемијска својства материјала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Физичка својства материјала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Механичка својства материјала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Испитивање механичких својстава материјала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Технолошка својства материјала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Технолошка испитивања материјала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Испитивања материјала без разарања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Корозија и заштита материјала од корозије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Узроци корозије у завареним спојевима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механичка својства, технолошка својства, физичка својства, хемијска својства, корозија</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Структура метала и легура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монокристални, поликристални и аморфни облик материјала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упореди основне типове кристалних решетки код метала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процес кристализације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нацрта дијаграм хлађења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основне типове легура без цртања дијаграма и очитавања састава фазе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Аморфни и кристални материјали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Кристална грађа материјала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Процес кристализације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Кристали легура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кристална решетка, кристализација, фаза</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Техничко гвожђе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основна својства хемијски чистог гвожђа (Fe)</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опише појаве при загревању и хлађењу Fe</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основне својства сировог гвожђа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основна својства ливеног гвожђа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утицај примеса на квалитет ливеног гвожђа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поступак добијања сивог лива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својства и могућности примене сивог лива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примену осталих врстa ливеног гвожђа у пракси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Хемијски чисто гвожђе (Fe)</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Сирово гвожђе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Ливено гвожђе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Заварљивост техничког гвожђа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хемијски чисто Fe, сирово гвожђе, сиви лив</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ТЕМЕ: Челик</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основна својства челика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утицај угљеника на механичке карактеристике челика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утицаје сталних и легирајућих елемената на својства челика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чита ознаке челика по важећим стандардима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упоредне табеле за означавање челика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напише ознаке челика за задате карактеристике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класификацију челика према различитим критеријума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карактеристике конструкционих и алатних челика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намену најчешће коришћених врста челика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Челик, својства и врсте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Означавање челика према различитим стандардима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Конструктциони челици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Алатни челици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Тврде легуре/тврди метали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Заварљивост појединих врста челика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челик, угљеник, легирајући елементи, конструкциони челици, алатни челици</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Термичка и термохемијска обрада метала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утицај термичке обраде на промену структуре материјала и његових механичких својстава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основне видове термичке обраде и поступке извођења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које се врсте челика подвргавају одређеној врсти термичке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како се мењају механичке карактеристике челика при различитим врстама термичке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поступке термохемијске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наведе зашто и када се примењују поједине врсте термохемијске обраде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Појам, задатак и режими термичке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Жарење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Каљење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Нормализација, отпуштање и побољшавање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Термохемијска обрада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термичка обрада, термохемијска обрада</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ТЕМЕ: Обојени метали и неметали</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разлику између лаких и тешких обојених метала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напише ознаке легура за задата својства и састав легуре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својства и примену основних легура бакра, алуминијума и магнезијума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основна својства и примену осталих обојених метала и њихових легура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разликује основне врсте легура према боји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основне врсте мазива која се користе у машинству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појам, структуру и начин добијања полимерних материјала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анализира разлике између еластомера, пластомера и дуромера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особине и примену полимера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намену полимерних материјала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Лаки и тешки обојени метали и њихове легуре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Означавање легура обојених метала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Бакар и његове легуре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Алуминијум и његове легуре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Остали обојени метали и легуре (цинк, олово, манган, хром, никл, молибден, волфрам, ванадијум, титан - својства, примена, стандард означавања)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Заварљивост обојених метала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Полимери, структура и начин добијања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Добијање и особине полимера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Пластичне масе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Мазива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обојени метал, бакар, алуминијум, магнезијум, неметали</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Отпад техничких материјала и заштита животне средине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врсте отпада и начине управљања отпадом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значај рециклаже и потребу за заштитом животне средине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Врсте отпада и управљање отпадом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и врсте рециклаже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отпад, рециклажа</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5. УПУТСТВО ЗА ДИДАКТИЧКО-МЕТОДИЧКО ОСТВАРИВАЊЕ ПРОГРАМА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Облици наставе: Предмет се реализује кроз теоријску наставу.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Место реализације наставе: Учионица, специјализована учионица или одговарајући кабинет.</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Подела одељења на групе: Приликом остваривања програма одељење се не дели на групе.</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Препоруке за планирање наставе: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При планирању наставног процеса наставник, на основу циљева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темама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w:t>
      </w:r>
      <w:r w:rsidRPr="00B37618">
        <w:rPr>
          <w:rFonts w:ascii="Arial" w:eastAsia="Times New Roman" w:hAnsi="Arial" w:cs="Arial"/>
          <w:noProof w:val="0"/>
          <w:lang w:eastAsia="sr-Latn-RS"/>
        </w:rPr>
        <w:lastRenderedPageBreak/>
        <w:t>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Дефинисани исходи у програму предмета су различитог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Узајамна повезаност појединих предмета у настави је неопходан услов успешног предавања. Ослонити се на предзнања ученика из Физике и Хемије из основне школе.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веће учешће ученика, различита методска решења, велики број примера и коришћење информација из различитих извора и реалног живота.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планира иницијално процењивање. Препоручује се да иницијално процењивање укључује процену знања и вештина из следећих области: основни појмови из опште, неорганске и органске хемије применом теоријског теста.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Препоруке за остваривање наставе: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 почетку сваке теме ученике упознати са циљевима и исходима, планом рада и начинима оцењивања.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методе демонстрације, текстуално-илустративне методе. Предложени су следећи облици рада: фронтални, рад у групи и индивидуални рад.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Препорука је да се област Методе испитивања својства материјала у оквиру теме Својства машинских материјала реализује практично у специјализованој учионици. Посебну пажњу посветити механичким својствима и ако је могуће, помоћу апарата, демонстрирати сам начин испитивања. Хемијским својствима дати нешто већи акценат, баш због настанка корозије, као сталног пратиоца машинских материјала. Нагласити значај својстава материјала при њиховој механичкој обради (обрада резањем, пластичним деформисањем и сл.). Познавање својстава материјала је веома битно за реализацију предмета Механика и отпорност материјала и Машински елементи, јер су својства материјала основ за димензионисање машинских делова.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Следеће садржаје: врсте техничког гвожђа, легуре обојених метала, неметали објашњавати уз помоћ узорака. У обради легура не треба инсистирати на процентима елемената већ само по карактеристичним особинама појединих врста легура и на њиховој примени. Ради илустрације дати примере обележавања легура по старом и новом стандарду SRPS-а.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Тему Структура метала и легура повезати са темом Својства машинских материјала и омогућити да ученици схвате како поједине структуре метала и легура утичу на њихова својства. Дефинисати кристалне и некристалне (аморфне) материје. Обратити пажњу на величину и облик монокристала и поликристала у зависности од особина материјала.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Посебну пажњу обратити на тему Челици с обзиром на значај ове легуре у машинској индустрији. При обради легираних челика навести како поједини легирајући елементи утичу на својства челика. Такође, нагласити разлику између челика и ливеног гвожђа. При обради теме о алатним и конструкционим челицима указати на њихове одлике и по могућност примене у зависности од њиховог састава и особина. Инсистирати на систематичности и примени стечених знања у пракси.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 теми Термичка и термохемијска обрада метала посебан акценат ставити на начин промене механичких својстава материјала при појединим врстама термичке обраде кроз примере из праксе (на пример, површински се кале зупчаници јер се на тај начин добија висока површинска твдроћа, отпорност на хабање, ударна динамичка оптерећења и сл.).</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 обради теме Обојени метали и неметали посебну пажњу посветити бакру, алуминијуму и цинку. Дати занимљиве примере примене из праксе.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 теми Отпад техничких материјала и заштита животне средине нагласити значај рециклаже, управљања отпадом и заштите животне средине.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Садржаје програма је неопходно реализовати савременим наставним методама и средствима. У оквиру сваке теме,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 Користити вербалне методе (метода усменог излагања и дијалошка метода), методе демонстрације, текстуално-илустративне методе, лабораторијске методе. Предложени облици рада су фронтални, рад у групи, рад у пару, индивидуални рад.</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6. УПУТСТВО ЗА ФОРМАТИВНО И СУМАТИВНО ОЦЕЊИВАЊЕ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извештаје ученика о реализованим вежбама, истраживачких пројеката и сл.; презентовање садржаја; тестове практичних вештина, праћење постигнућа исхода, помоћ друговима из одељења у циљу савладавања градива и сл. Ученике треба оспособљавати и охрабривати да процењују сопствени напредак у остваривању исхода, као и напредак других ученика, уз одговарајућу аргументацију. Посебну пажњу обратите на часовима на којима гостују стручњаци из појединих области, вреднујте активност ученика који постављају питања и аналитички разговарају.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Планирати кaко усмене тако и писмене провере знања и тестове практичних вештина.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Сумативно оцењивање се може извршити на основу података прикупљених формативним оцењивањем, резултата/решења проблемског или семинарског рада,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Инструменте за формативно оцењивање наставник бира према врсти активности која се вреднује. У процесу учења наставник је модератор који усмерава и подстиче рад ученика. Наставник анимира ученике, охрабрује, користи идеје ученика за анализу кључних појмова и садржаја. Наставник прилагођава подучавање на основу повратне информације коју добија од ученика.</w:t>
      </w:r>
    </w:p>
    <w:p w:rsidR="00B37618" w:rsidRPr="00B37618" w:rsidRDefault="00B37618" w:rsidP="00B37618">
      <w:pPr>
        <w:spacing w:before="240" w:after="240"/>
        <w:contextualSpacing w:val="0"/>
        <w:jc w:val="center"/>
        <w:rPr>
          <w:rFonts w:ascii="Arial" w:eastAsia="Times New Roman" w:hAnsi="Arial" w:cs="Arial"/>
          <w:b/>
          <w:bCs/>
          <w:noProof w:val="0"/>
          <w:sz w:val="20"/>
          <w:szCs w:val="20"/>
          <w:lang w:eastAsia="sr-Latn-RS"/>
        </w:rPr>
      </w:pPr>
      <w:r w:rsidRPr="00B37618">
        <w:rPr>
          <w:rFonts w:ascii="Arial" w:eastAsia="Times New Roman" w:hAnsi="Arial" w:cs="Arial"/>
          <w:b/>
          <w:bCs/>
          <w:noProof w:val="0"/>
          <w:sz w:val="20"/>
          <w:szCs w:val="20"/>
          <w:lang w:eastAsia="sr-Latn-RS"/>
        </w:rPr>
        <w:t>Назив предмета: Механика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xml:space="preserve">1. ОСТВАРИВАЊЕ ОБРАЗОВНО-ВАСПИТНОГ РАДА - ОБЛИЦИ И ТРАЈАЊЕ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302"/>
        <w:gridCol w:w="2537"/>
        <w:gridCol w:w="1034"/>
        <w:gridCol w:w="2635"/>
        <w:gridCol w:w="2277"/>
        <w:gridCol w:w="1335"/>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УКУПНО</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Теоријска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 у блоку</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70</w:t>
            </w:r>
          </w:p>
        </w:tc>
      </w:tr>
    </w:tbl>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Напомена: у табели је приказан годишњи фонд часова за сваки облик рада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2. ЦИЉЕВИ УЧЕЊА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законима и принципима статике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за решавање проблема равнотеже статички оптерећених тела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аксиомама статике, системима сила у равни, условима њихове равнотеже, тежиштем и трењем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различитим методама решавања проблема у статици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за примену знања из статике у процесу усвајања садржаја стручних предмета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за примену теоријских знања при решавању практичних техничких проблема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Развијање логичког мишљења и расуђивања и систематичности у решавању техничких проблема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Развијање самосталности у раду, смисла за тачност и прецизност у раду</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3. НАЗИВ И ПРЕПОРУЧЕНО ТРАЈАЊЕ ТЕМА ПРЕДМЕТА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235"/>
        <w:gridCol w:w="4883"/>
        <w:gridCol w:w="1353"/>
        <w:gridCol w:w="1023"/>
        <w:gridCol w:w="1596"/>
        <w:gridCol w:w="1030"/>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Ред.бр.</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Препоручено трајање теме (часови)</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ПН</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Б</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Основни појмови у статици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Систем сучељених сила у равни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Систем паралелних сила у равни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Систем произвољних сила у равни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Тежиште и центар маса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Равански носачи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Трење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4. НАЗИВИ ТЕМА, ИСХОДИ УЧЕЊА, ПРЕПОРУЧЕНИ САДРЖАЈИ И КЉУЧНИ ПОЈМОВИ САДРЖАЈА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6278"/>
        <w:gridCol w:w="4842"/>
      </w:tblGrid>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Основни појмови у статици</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статику као део механике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разликује врсте тела у механици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силу као последицу међусобног деловања материјалних тела и као узрок промене кретања тела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систем сила и различите системе сила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аксиоме статике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врсте веза и њихове реакције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израчуна реакције веза на конкретним примерима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и подела механике, значај механике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Врсте тела у механици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и врсте сила, системи сила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Аксиоме статике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Везе и реакције веза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појам механике, појам силе, појам везе, аксиоме статике</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Систем сучељених сила у равни</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систем сучељених сила у равни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графичко и аналитичко слагање система сучељених сила у равни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аналитички представи силу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примени на конкретним примерима графички услов и аналитичке услове равнотеже система сучељених сила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разложи силу на компоненте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објасни појам момента силе за тачку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момент система сила за задату тачку применом Варињонове теореме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Графички поступци слагања и разлагања сила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Графички услов равнотеже, теорема о три непаралелне силе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Аналитички начин представљања силе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Аналитички поступак слагања сила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Аналитички услови равнотеже система сучељених сила у равни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Момент силе за тачку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Варињонова теорема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сучељне силе, равнотежа сила, момент силе за тачку</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ТЕМЕ: Систем паралелних сила у равни</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систем паралелних сила у равни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резултанту две паралелне силе истих смерова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резултанту две паралелне силе супротних смерова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спрег и момент спрега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Слагање две паралелне силе у равни (истих и супротних смерова)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Спрег сила и момент спрега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паралелне силе у равни</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Систем произвољних сила у равни</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систем произвољних сила у равни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примени теорему о паралелном преношењу силе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сведе системе сила у равни на простији облик, графичким и аналитичким путем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равнотежу тела под деловањем сила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момент силе и спрега сила као меру обртног кретања тела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реши рачунске задатке у вези са моментом силе и спрегом сила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постави услове равнотеже система произвољних сила у равни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Теорема о паралелном преношењу силе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Редукција силе и система сила на тачку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Главни вектор и главни момент</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Услови равнотеже система произвољних сила у равни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произвољне силе у равни</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Тежиште и центар маса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појам тежишта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аналитички одреди положај тежишта хомогених тела, раванских фигура и раванских линија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површину обртног тела насталог обртањем раванске линије око осе применом Папос - Гулдинових теорема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запремину обртног тела насталог обртањем раванске фигуре око осе применом Папос - Гулдинових теорема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тежишта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Одређивање положаја тежишта хомогених тела, раванских фигура и раванских линија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Аналитчки поступак одређивања положаја тежишта раванских фигура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Аналитички поступак одређивања положаја тежишта раванске линије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Папос - Гулдинове теореме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тежиште раванске фигуре, тежиште раванске линије</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Равански носачи</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врсте раванских носача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врсте оптерећења раванских носача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реакције веза раванских носача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нацрта статичке дијаграме просте греде оптерећене различитим комбинацијама оптерећења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нацрта статичке дијаграме греде са препустом (препустима) оптерећене различитим комбинацијама оптерећења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нацрта статичке дијаграме конзоле оптерећене различитим комбинацијама оптерећења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и врсте раванских носача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Врсте оптерећења пуних раванских носача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Аналитички поступак одређивања реакција веза просте греде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Аналитички поступак одређивања реакција веза греде са препустом (препустима)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Одређивање реакција укљештења конзоле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Статички дијаграми просте греде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Статички дијаграми греде са препустом (препустима)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Статички дијаграми конзоле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проста греда, греда са препустима, конзола</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Трење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разликује врсте трења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карактеристичне примере позитивног и негативног дејства трења из машинске технике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Кулонов закон трења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трења и врсте трења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Трење клизања и трење котрљања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Кулонов закон трења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трење, клизање, котрљање</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5. УПУТСТВО ЗА ДИДАКТИЧКО-МЕТОДИЧКО ОСТВАРИВАЊЕ ПРОГРАМА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Облици наставе: Предмет се реализује кроз теоријску наставу.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Место реализације наставе: Учионица, специјализована учионица.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Подела одељења на групе: Приликом остваривања програма одељење се не дели на групе.</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Препоруке за планирање наставе: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 планирању наставног процеса наставник, на основу циљева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темама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Дефинисани исходи у програму предмета су различитог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w:t>
      </w:r>
      <w:r w:rsidRPr="00B37618">
        <w:rPr>
          <w:rFonts w:ascii="Arial" w:eastAsia="Times New Roman" w:hAnsi="Arial" w:cs="Arial"/>
          <w:noProof w:val="0"/>
          <w:lang w:eastAsia="sr-Latn-RS"/>
        </w:rPr>
        <w:lastRenderedPageBreak/>
        <w:t>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Узајамна повезаност појединих предмета у настави је неопходан услов успешног предавања. Приликом реализације тема из Статике ослонити се на предзнања ученика из математике и физике.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веће учешће ученика, различита методска решења, велики број примера и коришћење информација из различитих извора и реалног живота.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Препоруке за остваривање наставе: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 почетку сваке теме ученике упознати са циљевима и исходима, планом рада и начинима оцењивања.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методе демонстрације, текстуално-илустративне методе. Предложени су следећи облици рада: фронтални, рад у групи и индивидуални рад.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Потребно је да ученици најпре савладају теоријске основе тема (кључне појмове) уз примере из конкретне праксе, посебно машинске, а затим радити конкретне задатке примењујући теоријска знања. Потребно је радити на конкретним бројчаним примерима, добијене резултате анализирати, подстаћи ученике на доношење закључака. Где год је то могуће добијене резултате проверавати кроз демонстационе огледе које изводи наставник (на пример одређивање коефицијента трења помоћу стрме равни и сл.). При обради теме Трење, направити корелацију са машинским материјалима (подмазивање и мазива) да би ученици схватили начине смањења трења између делова машина и механизама. За израчунавање Тежишта сложене раванске фигуре ослањати се (по потреби укратко обновити) на знања из Статике (аналитички поступак одређивања координата тежишта). Наставник у току рада даје упутства општег и посебног значаја за одређену тему.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Садржаје програма је неопходно реализовати савременим наставним методама и средствима. У оквиру сваке теме,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6. УПУТСТВО ЗА ФОРМАТИВНО И СУМАТИВНО ОЦЕЊИВАЊЕ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извештаје ученика о реализованим вежбама, истраживачких пројеката и сл.; презентовање садржаја; тестове практичних вештина, праћење постигнућа исхода, помоћ друговима из одељења у циљу савладавања градива и сл. Ученике треба оспособљавати и охрабривати да процењују сопствени напредак у остваривању исхода, као и напредак других ученика, уз одговарајућу аргументацију. Посебну пажњу обратите на часовима на којима гостују стручњаци из појединих области, вреднујте активност ученика који постављају питања и аналитички разговарају.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Планирати кaко усмене тако и писмене провере знања и тестове практичних вештина.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Сумативно оцењивање се може извршити на основу података прикупљених формативним оцењивањем, резултата/решења проблемског или семинарског рада,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Инструменте за формативно оцењивање наставник бира према врсти активности која се вреднује. У процесу учења наставник је модератор који усмерава и подстиче рад ученика. Наставник анимира ученике, охрабрује, користи идеје ученика за анализу кључних појмова и садржаја. Наставник прилагођава подучавање на основу повратне информације коју добија од ученика.</w:t>
      </w:r>
    </w:p>
    <w:p w:rsidR="00B37618" w:rsidRPr="00B37618" w:rsidRDefault="00B37618" w:rsidP="00B37618">
      <w:pPr>
        <w:spacing w:before="240" w:after="240"/>
        <w:contextualSpacing w:val="0"/>
        <w:jc w:val="center"/>
        <w:rPr>
          <w:rFonts w:ascii="Arial" w:eastAsia="Times New Roman" w:hAnsi="Arial" w:cs="Arial"/>
          <w:b/>
          <w:bCs/>
          <w:noProof w:val="0"/>
          <w:sz w:val="20"/>
          <w:szCs w:val="20"/>
          <w:lang w:eastAsia="sr-Latn-RS"/>
        </w:rPr>
      </w:pPr>
      <w:r w:rsidRPr="00B37618">
        <w:rPr>
          <w:rFonts w:ascii="Arial" w:eastAsia="Times New Roman" w:hAnsi="Arial" w:cs="Arial"/>
          <w:b/>
          <w:bCs/>
          <w:noProof w:val="0"/>
          <w:sz w:val="20"/>
          <w:szCs w:val="20"/>
          <w:lang w:eastAsia="sr-Latn-RS"/>
        </w:rPr>
        <w:lastRenderedPageBreak/>
        <w:t>Назив предмета: Механика и отпорност материјала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xml:space="preserve">1. ОСТВАРИВАЊЕ ОБРАЗОВНО-ВАСПИТНОГ РАДА - ОБЛИЦИ И ТРАЈАЊЕ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302"/>
        <w:gridCol w:w="2537"/>
        <w:gridCol w:w="1034"/>
        <w:gridCol w:w="2635"/>
        <w:gridCol w:w="2277"/>
        <w:gridCol w:w="1335"/>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УКУПНО</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Теоријска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 у блоку</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72</w:t>
            </w:r>
          </w:p>
        </w:tc>
      </w:tr>
    </w:tbl>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Напомена: у табели је приказан годишњи фонд часова за сваки облик рада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2. ЦИЉЕВИ УЧЕЊА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основним појмовима и карактеристикама кретања тела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врстама напрезања и њихових карактеристика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понашањем техничких материјала под дејством оптерећења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сложеним напонским стањима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за примену метода прорачуна и правилног избора материјала приликом димензионисања елемената машинских конструкција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за примену теоријских знања при решавању практичних техничких проблема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Развијање логичког мишљења и расуђивања и систематичности у решавању техничких проблема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Развијање самосталности у раду, смисла за тачност и прецизност у раду</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3. НАЗИВ И ПРЕПОРУЧЕНО ТРАЈАЊЕ ТЕМА ПРЕДМЕТА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970"/>
        <w:gridCol w:w="6222"/>
        <w:gridCol w:w="1061"/>
        <w:gridCol w:w="804"/>
        <w:gridCol w:w="1250"/>
        <w:gridCol w:w="813"/>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Ред.бр.</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Препоручено трајање теме (часови)</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ПН</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Б</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Кинематика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Аксијално напрезање и смицање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Геометријске карактеристике равних и попречних пресека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Увијање, савијање, извијање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4. НАЗИВИ ТЕМА, ИСХОДИ УЧЕЊА, ПРЕПОРУЧЕНИ САДРЖАЈИ И КЉУЧНИ ПОЈМОВИ САДРЖАЈА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5129"/>
        <w:gridCol w:w="5991"/>
      </w:tblGrid>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Кинематика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разликује врсте кретања материјалне тачке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разликује врсте кретања крутог тела и њихове карактеристике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кинематичке величине (брзину, убрзање) за једноставније случајеве кретања тачке и тела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 упореди карактеристике криволинијског и кружног </w:t>
            </w:r>
            <w:r w:rsidRPr="00B37618">
              <w:rPr>
                <w:rFonts w:ascii="Arial" w:eastAsia="Times New Roman" w:hAnsi="Arial" w:cs="Arial"/>
                <w:noProof w:val="0"/>
                <w:lang w:eastAsia="sr-Latn-RS"/>
              </w:rPr>
              <w:lastRenderedPageBreak/>
              <w:t>кретања тачке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карактеристичне величине хармонијског осцилаторног кретања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смисао кинематских величина и њихових мерних јединица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реши рачунске задатке из области праволинијског, криволинијског и кружног кретања тачке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реши рачунске задатке из области обртног кретања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реши рачунске задатке из области хармонијског осцилаторног кретања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разликује апсолутно и релативно кретање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појам степена слободе кретања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појам равног кретања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на примеру појам сложеног кретања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анализира на појединим једноставнијим механизмима значај и улогу кинематике у машинској пракси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Основни појмови и описивање кретање тела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Праволинијско кретање тачке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Криволинијско кретање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Кружно кретање тачке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Хармонијско осцилаторно кретање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Транслаторно кретање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Обртање тела око непокретне осе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Равно кретање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Сложено кретање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Механизми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кретање, брзина, убрзање, осцилаторно кретање</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ТЕМЕ: Аксијално напрезање и смицање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појам и задатке отпорности материјала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појам спољашњих и унутрашљих сила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појам напона и деформације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карактеристике основних врста напрезања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Хуков закон помоћу дијаграма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криву динамичке чврстоће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дозвољени напон и појам степена сигурности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прорачуна аксијално напрегнути штап</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затезање под утицајем сопствене тежине (и спољашње аксијалне силе)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анализира утицај температуре на напоне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појам површинског притиска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напоне и деформације при смицању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Хуков закон при смицању и модул клизања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 изврши прорачун елемената из техничке праксе </w:t>
            </w:r>
            <w:r w:rsidRPr="00B37618">
              <w:rPr>
                <w:rFonts w:ascii="Arial" w:eastAsia="Times New Roman" w:hAnsi="Arial" w:cs="Arial"/>
                <w:noProof w:val="0"/>
                <w:lang w:eastAsia="sr-Latn-RS"/>
              </w:rPr>
              <w:lastRenderedPageBreak/>
              <w:t>изложених смицању</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Појам и задаци отпорности материјала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Спољашње и унутрашње силе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Напони и деформације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Врсте напрезања (аксијално напрезање, смицање, увијање, савијање, извијање)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Деформације и напони при аксијалном напрезању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Дијаграм напон - дилатација и крива динамичке чврстоће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Хуков закон и модул еластичности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Дозвољени напон и степен сигурности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Прорачун аксијално напрегнутих носача и услови за димензионисање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Затезање под утицајем сопствене тежине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Затезање под утицајем сопствене тежине и спољашње аксијалне силе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Утицај температуре на напоне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Површински притисак</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Деформације и напони при смицању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Хуков закон при смицању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Модул клизања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Прорачун елемената изложених смицању и услови за димензионисање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напони, деформације, напрезања, Хуков закон, дозвољен напон, степен сигурности, затезање, смицање</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ТЕМЕ: Геометријске карактеристике равних и попречних пресека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наброји геометријске карактеристике равних пресека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разликује геометријске карактеристике равних пресека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примени Хајгенс - Штајнерову теорему на конкретном примеру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положај главних централних оса за задати пример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израчуна главне моменте инерције за задату сложену фигуру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израчуна полупречник инерције за задату сложену фигуру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нацрта елипсу инерције за задату сложену фигуру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израчина отпорни момент површине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Врсте геометријских карактеристика равних пресека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Статички момент површине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Момент инерције површине (аксијални, центрифугални, поларни)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Хајгенс - Штајнерова теорема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Главне централне осе и главни моменти инерције сложених фигура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Полупречник инерције и елипса инерције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Отпорни момент површине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момент инерције</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Увијање, савијање, извијање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врсту напона и деформација при увијању штапа кружног попречног пресека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нацрта дијаграме момената увијања и углова увијања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нацрта дијаграм тангенцијалних напона у попречном пресеку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димензионише лака вратила (према дозвољеном напону и према дозвољеној деформацији)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направи разлику између чистог савијања и савијања силама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деформације и напоне при савијању (чистом савијању и савијању силама)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прорачуна носач изложен савијању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појам косог савијања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основне појмове и претпоставке при извијању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разликује четири основна случаја извијања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израчуна критичну силу и критични напон извијања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Напони и деформације при увијању штапа кружног попречног пресека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Дијаграми момената увијања и углова увијања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Дијаграм тангенцијалних напона у попречном пресеку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Димензионисање лаких вратила (према дозвољеном напону и према дозвољеној деформацији)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чистог савијања и савијања силама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Деформације и нормални напон при чистом савијању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Деформације, нормални и тангенцијални напон при савијању силама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Прорачун носача изложених савијању и услови за димензионисање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косог савијања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Основни појмови и претпоставке код извијања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Основни случајеви извијања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Критини напон извијања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увијање, савијање, извијање</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lastRenderedPageBreak/>
        <w:t>5. УПУТСТВО ЗА ДИДАКТИЧКО-МЕТОДИЧКО ОСТВАРИВАЊЕ ПРОГРАМА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Облици наставе: Предмет се реализује кроз теоријску наставу.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Место реализације наставе: Учионица, специјализована учионица.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Подела одељења на групе: Приликом остваривања програма одељење се не дели на групе.</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Препоруке за планирање наставе: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 планирању наставног процеса наставник, на основу циљева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темама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Дефинисани исходи у програму предмета су различитог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Узајамна повезаност појединих предмета у настави је неопходан услов успешног предавања. Приликом реализације тема ослонити се на предзнања ученика из првог разреда која су стечена у предметима механика, математика и физика.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веће учешће ученика, различита методска решења, велики број примера и коришћење информација из различитих извора и реалног живота. </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Препоруке за остваривање наставе: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 почетку сваке теме ученике упознати са циљевима и исходима, планом рада и начинима оцењивања.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методе демонстрације, текстуално-илустративне методе. Предложени су следећи облици рада: фронтални, рад у групи и индивидуални рад.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Потребно је да ученици најпре савладају теоријске основе тема (кључне појмове) уз примере из конкретне праксе, посебно машинске, а затим радити конкретне задатке примењујући теоријска знања. Потребно је радити на конкретним бројчаним </w:t>
      </w:r>
      <w:r w:rsidRPr="00B37618">
        <w:rPr>
          <w:rFonts w:ascii="Arial" w:eastAsia="Times New Roman" w:hAnsi="Arial" w:cs="Arial"/>
          <w:noProof w:val="0"/>
          <w:lang w:eastAsia="sr-Latn-RS"/>
        </w:rPr>
        <w:lastRenderedPageBreak/>
        <w:t>примерима, добијене резултате анализирати, подстаћи ученике на доношење закључака. Где год је то могуће добијене резултате проверавати кроз демонстационе огледе које изводи наставник.</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 уводном делу Кинематике треба нагласити значај одређивања положаја тачке у равни и простору. Инсистирати на усвајању појмова крутог тела и материјалне тачке, коначне једначине кретања тачке, путање, линије путање, закона пута.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Садржај тема из Отпорности материјала надовезује се на усвојена знања из Статике. Знања из Статике су предуслов за усвајање знања из Отпорности материјала. Пре почетка сваке теме, потебно је осврнути се на научено из статике. Време за утврђивање полазних ставова мора бити кратко, а приоритет се даје анализи и излагању нових садржаја.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 почетку обраде Отпорности материјала братити пажњу на појмове напона и деформација без чијег разумевања ученици не могу да савладају остатак градива.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 анализи Аксијалног напрезања требало би обновити одређивање силе у штаповима (Статика), без дубље анализе проблема. Посебну пажњу обратити на Хуков закон при аксијалном напрезању с обзиром на његов значај у отпорности материјала.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 обради Смицања треба бирати задатке везане за практичне проблеме (заковани спојеви, подешени навојни спојеви, везе клиновима, чивијама) и на тај начин направити основу за усвајање садржаја предмета машински елементи. При обради теме Увијање и савијање проверити колика су предзнања ученика из цртања статичких дијаграма (Статика) без којих се не може вршити димензионисање носача изложених савијању.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у току рада даје упутства општег и посебног значаја за одређену тему.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Садржаје програма је неопходно реализовати савременим наставним методама и средствима. У оквиру сваке теме,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6. УПУТСТВО ЗА ФОРМАТИВНО И СУМАТИВНО ОЦЕЊИВАЊЕ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извештаје ученика о реализованим вежбама, истраживачких пројеката и сл.; презентовање садржаја; тестове практичних вештина, праћење постигнућа исхода, помоћ друговима из одељења у циљу савладавања градива и сл. Ученике треба оспособљавати и охрабривати да процењују сопствени напредак у остваривању исхода, као и напредак других ученика, уз одговарајућу аргументацију. Посебну пажњу обратите на часовима на којима гостују стручњаци из појединих области, вреднујте активност ученика који постављају питања и аналитички разговарају.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Планирати кaко усмене тако и писмене провере знања и тестове практичних вештина.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Сумативно оцењивање се може извршити на основу података прикупљених формативним оцењивањем, резултата/решења проблемског или семинарског рада,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Инструменте за формативно оцењивање наставник бира према врсти активности која се вреднује. У процесу учења наставник је модератор који усмерава и подстиче рад ученика. Наставник анимира ученике, охрабрује, користи идеје ученика за анализу кључних појмова и садржаја. Наставник прилагођава подучавање на основу повратне информације коју добија од ученика.</w:t>
      </w:r>
    </w:p>
    <w:p w:rsidR="00B37618" w:rsidRPr="00B37618" w:rsidRDefault="00B37618" w:rsidP="00B37618">
      <w:pPr>
        <w:spacing w:before="240" w:after="240"/>
        <w:contextualSpacing w:val="0"/>
        <w:jc w:val="center"/>
        <w:rPr>
          <w:rFonts w:ascii="Arial" w:eastAsia="Times New Roman" w:hAnsi="Arial" w:cs="Arial"/>
          <w:b/>
          <w:bCs/>
          <w:noProof w:val="0"/>
          <w:sz w:val="20"/>
          <w:szCs w:val="20"/>
          <w:lang w:eastAsia="sr-Latn-RS"/>
        </w:rPr>
      </w:pPr>
      <w:r w:rsidRPr="00B37618">
        <w:rPr>
          <w:rFonts w:ascii="Arial" w:eastAsia="Times New Roman" w:hAnsi="Arial" w:cs="Arial"/>
          <w:b/>
          <w:bCs/>
          <w:noProof w:val="0"/>
          <w:sz w:val="20"/>
          <w:szCs w:val="20"/>
          <w:lang w:eastAsia="sr-Latn-RS"/>
        </w:rPr>
        <w:t>Назив предмета: Основе електротехнике и електронике</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xml:space="preserve">1. ОСТВАРИВАЊЕ ОБРАЗОВНО-ВАСПИТНОГ РАДА - ОБЛИЦИ И ТРАЈАЊЕ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302"/>
        <w:gridCol w:w="2537"/>
        <w:gridCol w:w="1034"/>
        <w:gridCol w:w="2635"/>
        <w:gridCol w:w="2277"/>
        <w:gridCol w:w="1335"/>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УКУПНО</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Теоријска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 у блоку</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70</w:t>
            </w:r>
          </w:p>
        </w:tc>
      </w:tr>
    </w:tbl>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Напомена: у табели је приказан годишњи фонд часова за сваки облик рада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2. ЦИЉЕВИ УЧЕЊА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са основним законима и принципима електротехнике и електронике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са конструкцијама, начином рада и радним карактеристикама мотора, генератора и трансформатора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са основним појмовима из области електричних мерења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за коришћење различитих мерних инструмената и прибора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Развијање смисла за тачност и прецизност и одговоран однос према раду</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3. НАЗИВ И ПРЕПОРУЧЕНО ТРАЈАЊЕ ТЕМА ПРЕДМЕТА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368"/>
        <w:gridCol w:w="4196"/>
        <w:gridCol w:w="1175"/>
        <w:gridCol w:w="1227"/>
        <w:gridCol w:w="1921"/>
        <w:gridCol w:w="1233"/>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Ред.бр.</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Препоручено трајање теме (часови)</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ПН</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Б</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Електрична мерења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Заштита од струјног удара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Електростатика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Једносмерне струје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Електромагнетизам</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Наизменичне струје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Електроника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Машине и уређаји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4. НАЗИВИ ТЕМА, ИСХОДИ УЧЕЊА, ПРЕПОРУЧЕНИ САДРЖАЈИ И КЉУЧНИ ПОЈМОВИ САДРЖАЈА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5536"/>
        <w:gridCol w:w="5584"/>
      </w:tblGrid>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Електрична мерења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значај мерења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разликује мерне инструменте и прибор, као и начин њихове употребе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израчуна релативну и апсолутну грешку мерења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разликује аналогне и дигиталне мерне инструменте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 мерном инструменту разликује намену елемената за подешавање, очитавање и прикључивање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обради и тумачи резултате мерења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одређује редослед радњи приликом мерења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подешава инструмент за мерење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Мерна опрема, инструменти и прибор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Класификација мерних грешака, тачност мерења и обрада резултата мерења;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 Упознавање са лабораторијском опремом и инструментима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 Израчунавање грешке мерења и обрада резултата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електрично мерење, омметар, амперметар, волтметар</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ТЕМЕ: Заштита од струјног удара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опасност од струјног удара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наброји најважнија дејства струје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наброји начине заштите човека од струјног удара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примењују мере заштите на раду</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Утицај електричне струје на човека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Опасност од струјног удара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Мере заштите на раду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 Анализа опасности од струјног удара у лабораторији/радионици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струјни удар, заштита на раду, прва помоћ</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Електростатика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појам наелектрисаног тела и Кулонов закон</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појам електростатичког поља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јачину електричног поља, електрични потенцијал и напон</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разлику између проводника и изолатора у електростатичком пољу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капацитивност кондензатора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израчуна капацитивност плочастог кондензатора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измери еквивалентну капацитивност везе кондензатора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Структура материје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Проводници, полупроводници и изолатори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наелектрисаног тела. Количина електрицитета, дефиниција и јединице;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електричног поља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Силе у електричном пољу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Кулонов закон. Електрични потенцијал и електрични напон</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капацитивности. Капацитивност плочастог кондензатора.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Паралелно, редно везивање кондензатора.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 Мерење капацитивности везе кондензатора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полупроводници, проводници, изолатори, електрично поље, кондензатор, капацитивност</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Једносмерне струје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појам једносмерне струје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јачину и смер електричне струје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електричну отпорност</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објасни Омов закон</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разликује елементе електричног кола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први и други Кирхофов закон</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Џулов закон</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појам електричне снаге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појмове електрични генератор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примени законе једносмерне струје на једноставним примерима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мери отпорност везе отпорника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мери једносмерни напон и једносмерну струју аналогним и дигиталним инструментима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проверава Први Кирхофов закон мерењем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Појам једносмерне струје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Јачина електричне струје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електричног кола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Елементи електричног кола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Електрична отпорност. Отпорност проводника.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Омов закон.</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Први Кирхофов закон</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Други Кирхофов закон</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Џулов закон. Електрична снага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Електрични генератор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 Мерење отпорности омметром код редне, паралелне и мешовите везе отпорника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 Мерење једносмерног напона и једносмерне струје аналогним и дигиталним инструментима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 Провера Омовог закона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једносмерна струја, електрично коло, отпорност проводника, електрична снага, генератор</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ТЕМЕ: Електромагнетизам</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магнетно поље и магнетну индукцију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правац, смер и интензитет вектора магнетне индукције и вектора јачине магнетног поља у околини праволинијског проводника са струјом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појам магнетног флукса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Фарадејев закон</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самоиндукцију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покаже узајамно дејство магнета, магнета и меког гвожђа, као и електромагнета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измери индуктивност калема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магнетног поља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Магнетна својства материје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Магнетна индукција и магнетни флукс; навојак, намотај (калем) и торус</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Електромагнетна индукција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Електромагнетна сила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Самоиндукција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 Магнети, електромагнети и калемови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једносмерна струја, електрично коло, отпорност проводника, електрична снага, генератор</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Наизменичне струје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разлику између једносмерне и наизменичне струје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наведе параметре наизменичних величина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израчуна основне елементе наизменичних величина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разликује елементе кола наизменичне струје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понашање отпорника у колу једносмерне и колу наизменичне струје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понашање калема у колу једносмерне и колу наизменичне струје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 опише понашање кондензатора у колу једносмерне струје и у колу наизменичне струје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израчунава реактивне отпорности калема и кондензатора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принцип рада трансформатора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измери наизменични напон и струју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измери снагу</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Основни параметри наизменичних величина: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тренутна вредност, средња вредност, ефективна вредност, </w:t>
            </w:r>
            <w:r w:rsidRPr="00B37618">
              <w:rPr>
                <w:rFonts w:ascii="Arial" w:eastAsia="Times New Roman" w:hAnsi="Arial" w:cs="Arial"/>
                <w:noProof w:val="0"/>
                <w:lang w:eastAsia="sr-Latn-RS"/>
              </w:rPr>
              <w:lastRenderedPageBreak/>
              <w:t>(амплитуда, периода, фаза и почетна фаза, учестаност, кружна учестаност)</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Отпорник у колу наизменичне струје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Калем у колу наизменичне струје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Кондензатор у колу наизменичне струје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Принцип рада трансформатора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 Мерење струје и напона у колима наизменичне струје аналогним и дигиталним мерним инструментима;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 Мерење напона на отпорнику, калему и кондензатору осцилоскопом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 Мерење снаге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наизменична струја, амплитуда, период, фаза, отпорник, калем, трансформатор</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ТЕМЕ: Електроника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наброји врсте диода и њихове најважније карактеристике и примену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рад основних електронских кола са диодама на основу шеме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принцип рада биполарног транзистора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улогу и функцију електронских кола (појачавача, исправљача, стабилизатора)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основне карактеристике дигиталног сигнала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улогу и карактеристике дигиталних кола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принцип А/Д и Д/А конверзије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принцип рада регулатора и сервопогона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врсту, тип транзистора и диоде и њихове електроде и исправност мерењем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измери струју и напон у колима са диодама и транзисторима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Диоде, основна електронска кола са диодама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Транзистори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Појачавачи, исправљачи, стабилизатори напона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Дигитална електроника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 Диоде - врсте, испитивање исправности, одређивање аноде и катоде унимером;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 Транзистори - врсте, одређивање типа транзистора и његових електрода B, E, C и испитивање исправности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 Мерење напона и струје у колу са диодама и транзисторима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диода, транзистор, појачавач, исправљач, стабилизатор, дигитални сигнал</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Машине и уређаји</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основне конструкционе делове трансформатора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објасни принцип рада једнофазног трансформатора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принцип рада асинхроног мотора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конструкцију једносмерне машине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принцип рада једносмерног мотора и генератора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принцип рада и примену механичке кочнице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принцип рада и примену тахогенератора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Намена трансформатора и подручје примене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 Конструкција трансформатора. Принцип рада </w:t>
            </w:r>
            <w:r w:rsidRPr="00B37618">
              <w:rPr>
                <w:rFonts w:ascii="Arial" w:eastAsia="Times New Roman" w:hAnsi="Arial" w:cs="Arial"/>
                <w:noProof w:val="0"/>
                <w:lang w:eastAsia="sr-Latn-RS"/>
              </w:rPr>
              <w:lastRenderedPageBreak/>
              <w:t>трансформатора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Обртно магнетно поље, принцип рада асинхроног мотора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Намена једносмерне машине и подручје примене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Конструкција једносмерне машине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Генератори и мотори једносмерне струје. Принцип рада и примена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Тахогенератори једносмерне и наизменичне струје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трансформатор, асинхрони мотор, машине једносмерне струје, тахогенератори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 Натписна плочица трансформатора, асинхроног мотора, основни подаци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 Мерење отпорности једнофазног трансформатора и отпорности изолације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 Утврђивање врсте побуде једносмерне машине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 Мерење отпорности намотаја и отпорности изолације једносмерне машине; мерење отпорности намотаја асинхроног мотора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5. Мерење брзине електромотора применом тахогенератора</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lastRenderedPageBreak/>
        <w:t>5. УПУТСТВО ЗА ДИДАКТИЧКО-МЕТОДИЧКО ОСТВАРИВАЊЕ ПРОГРАМА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Облици наставе: Предмет се реализује кроз теоријску наставу и вежбе.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Место реализације наставе: Учионица и специјализована учионица.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Подела одељења на групе: Приликом остваривања програма вежби одељење се дели на групе до 14 ученика. Препорука је да се вежбе организују сваке друге недеље, као двочаси.</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Препоруке за планирање наставе: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 планирању наставног процеса наставник, на основу циљева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темама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Дефинисани исходи у програму предмета су различитог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Узајамна повезаност појединих предмета у настави је неопходан услов успешног предавања. Дискутујете са ученицима о њиховим сазнањима из области електротехнике и електронике. Наведите примере у којим радним ситуацијама, у пословима које обавља механичар оптике, је важно познавање појмова и појава из области електротехнике и електронике.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веће учешће ученика, различита методска решења, велики број примера и коришћење информација из различитих извора и реалног живота.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планира иницијално процењивање. Препоручује се да иницијално процењивање укључује процену знања и вештина из следећих области: правоугло пројицирање и котирање; геометријске конструкције и геометријска тела применом теоријског теста.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Препоруке за остваривање наставе: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 почетку сваке теме ученике упознати са циљевима и исходима, планом рада и начинима оцењивања.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методе демонстрације, текстуално-илустративне методе, методе графичких радова. Предложени су следећи облици рада: фронтални, рад у групи и индивидуални рад.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Наставне садржаје је неопходно реализовати савременим наставним методама и средствима, при чему треба настојати да ученици буду оспособљени и за самостално проналажење, систематизовање и коришћење информација из различитих извора (нпр. стручне литературе, интернета, часописа, уџбеника, каталога…).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Није потребно наведене теме обрађивати детаљно, већ ученике упознавати са садржајима на информативном нивоу.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 теми Електрична мерења објаснити значај мерења, упознати ученике са основним мерним инструментима које ће користити (омметар, амперметар, волтметар, осцилоскоп) посебно им наглашавајући примену мера безбедности у лабораторији. Инсистирати на исправном коришћењу инструмента и објаснити ученицима како се, неправилном употребом, инструменти могу трајно оштетити. Током трајања прве теме ученици би требало да овладају основним вештинама коришћења инструмената које ће примењивати током вежби у оквиру других 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 темама Електростатика и Једносмерне струје повезати основне појмове појмовима који се изучавају из физике у основној школи. Током реализације наставе увек се придржавати истог принципа: теоретски објаснити појаву или законитост, потврдити је рачунски (тамо где је то могуће), а онда извршити демонстрацију или мерења у лабораторији. Не захтевати од ученика да решавају сложене задатке, већ инсистирати на основном разумевању појава између наелектрисаних тела, као и на основном познавању елемената струјног кола и основних закона у електротехници.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 теми Електроника показати ученицима основне електронске компоненте (различите диоде, транзистори, интегрисана кола и сл.) и захтевати познавање основих појмова и законитости (називе прикључака, услове провођења, употреба). Сва електронска кола обратити на информативном нивоу. Не захтевати од ученика да самостално цртају електронске шеме, већ да опишу сврху и примену кола на основу дате електронске шеме.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Тему Машине и уређаји повезати са машинама и уређајима који се користе у машинству.</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Препоруке за реализацију лабораторијских вежби: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Једна вежба се ради два спојена школска часа и за то време ученици треба да ураде сва мерења и обраде резултате. У лабораторији треба да буде довољно радних места да за једним радним столом буду два до три ученика. Инсистирати код ученика на коришћењу стручне терминологије, а на лабораторијским вежбама примени мера заштите на раду и примени препорука за заштиту од квара опреме услед неправилног руковања. На првом термину вежби упознати ученике са мерним инструментима, алатом и прибором који ће се користити, као и правилима рада и понашања у кабинету. Дефинисати мерне грешке и обрадити тему "Обрада резултата мерења" уз практичне примере из свакодневне праксе. На почетку циклуса вежби који се односи на другу тему, обрадити опасности од струјног удара и мере које се предузимају као превенција. Детаљно упознати ученике са свим могућим опасностима и предузетим мерама у конкретном кабинету и често дискутовати на ту тему.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је у обавези да припреми детаљна упутства за лабораторијске вежбе, како би ученици унапред били упознати са начином рада: које величине се мере, шта се прорачунава, на који начин се користе измерене величине у процесу анализе.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xml:space="preserve">Свака тема, поред теоријске наставе, пропраћена је и часовима вежби. Вежбе су наведене у препорученом садржају сваке теме. Извођење вежби потребно је усагласити са теоријском наставом тако да одговарајуће вежбе следе одмах након обраде теоријског градива. По могућности, у једном термину радити једну вежбу, а највише пет вежби у једном циклусу. Изузетно, у случају недостатка потребне опреме за неке вежбе, практичан рад заменити одговарајућом интерактивном симулацијом на рачунару.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Инсистирати да ученици воде дневник вежби који би садржао извештаје са вежби, резулатате мерења, обраду добијених података, графички/табеларни приказ као и закључке. Редовно прегледати дневнике вежби. Након сваког циклуса вежби, кроз индивидуални рад ученика, оценити ниво савладаности стечених практичних вештина (спровођење налога, одабир, повезивање и коришћење инструмената, очитавање резултата, представљање резултата табеларно и графички, тумачење резултата).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6. УПУТСТВО ЗА ФОРМАТИВНО И СУМАТИВНО ОЦЕЊИВАЊЕ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извештаје ученика о реализованим вежбама, истраживачких пројеката и сл.; презентовање садржаја; тестове практичних вештина, праћење постигнућа исхода, помоћ друговима из одељења у циљу савладавања градива и сл. Ученике треба оспособљавати и охрабривати да процењују сопствени напредак у остваривању исхода, као и напредак других ученика, уз одговарајућу аргументацију. Посебну пажњу обратите на часовима на којима гостују стручњаци из појединих области, вреднујте активност ученика који постављају питања и аналитички разговарају. 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Планирати кaко усмене тако и писмене провере знања и тестове практичних вештина.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Сумативно оцењивање се може извршити на основу података прикупљених формативним оцењивањем, резултата/решења проблемског или семинарског рада,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Инструменте за формативно оцењивање наставник бира према врсти активности која се вреднује. У процесу учења наставник је модератор који усмерава и подстиче рад ученика. Наставник анимира ученике, охрабрује, користи идеје ученика за анализу кључних појмова и садржаја. Наставник прилагођава подучавање на основу повратне информације коју добија од ученика.</w:t>
      </w:r>
    </w:p>
    <w:p w:rsidR="00B37618" w:rsidRPr="00B37618" w:rsidRDefault="00B37618" w:rsidP="00B37618">
      <w:pPr>
        <w:spacing w:before="240" w:after="240"/>
        <w:contextualSpacing w:val="0"/>
        <w:jc w:val="center"/>
        <w:rPr>
          <w:rFonts w:ascii="Arial" w:eastAsia="Times New Roman" w:hAnsi="Arial" w:cs="Arial"/>
          <w:b/>
          <w:bCs/>
          <w:noProof w:val="0"/>
          <w:sz w:val="20"/>
          <w:szCs w:val="20"/>
          <w:lang w:eastAsia="sr-Latn-RS"/>
        </w:rPr>
      </w:pPr>
      <w:r w:rsidRPr="00B37618">
        <w:rPr>
          <w:rFonts w:ascii="Arial" w:eastAsia="Times New Roman" w:hAnsi="Arial" w:cs="Arial"/>
          <w:b/>
          <w:bCs/>
          <w:noProof w:val="0"/>
          <w:sz w:val="20"/>
          <w:szCs w:val="20"/>
          <w:lang w:eastAsia="sr-Latn-RS"/>
        </w:rPr>
        <w:t xml:space="preserve">Назив предмета: Мерење и контрола </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xml:space="preserve">1. ОСТВАРИВАЊЕ ОБРАЗОВНО-ВАСПИТНОГ РАДА - ОБЛИЦИ И ТРАЈАЊЕ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302"/>
        <w:gridCol w:w="2537"/>
        <w:gridCol w:w="1034"/>
        <w:gridCol w:w="2635"/>
        <w:gridCol w:w="2277"/>
        <w:gridCol w:w="1335"/>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УКУПНО</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Теоријска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 у блоку</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70</w:t>
            </w:r>
          </w:p>
        </w:tc>
      </w:tr>
    </w:tbl>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Напомена: у табели је приказан годишњи фонд часова за сваки облик рада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2. ЦИЉЕВИ УЧЕЊА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улогом и значајем мерења и техничке контроле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методама и техникама у остваривању квалитета производа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Развијање способности код ученика за примену знања о мерењу у пракси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за мерење и контролисање радних предмета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Развијање способности код ученика за тачност израде радних предмета према техничкој документацији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Развијање одговорности код ученика за извршавање постављених задатака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3. НАЗИВ И ПРЕПОРУЧЕНО ТРАЈАЊЕ ТЕМА ПРЕДМЕТА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809"/>
        <w:gridCol w:w="7053"/>
        <w:gridCol w:w="825"/>
        <w:gridCol w:w="825"/>
        <w:gridCol w:w="971"/>
        <w:gridCol w:w="637"/>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Ред.бр.</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Препоручено трајање теме (часови)</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ПН</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Б</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Основe индустријске метрологије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Мерила и мерни инструменти за мерење дужине, положаја облика и храпавости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Мерење углова у равни и нагиба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4. НАЗИВИ ТЕМА, ИСХОДИ УЧЕЊА, ПРЕПОРУЧЕНИ САДРЖАЈИ И КЉУЧНИ ПОЈМОВИ САДРЖАЈА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4238"/>
        <w:gridCol w:w="6882"/>
      </w:tblGrid>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Основe индустријске метрологије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појам и поделу метрологије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основне и изведене јединице (SI)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мерне инструменте и мерне методе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класификује еталоне јединице дужине и угла у равни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поделу грешака при мерењу (систематске, случајне и грубе грешке)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очита вредности величине на мерним инструментима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обради резултате мерења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Општи појмови и подела метрологије: општа, индустријска и законска (легална) метрологија, међународна метролошка активност</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Основне и изведене јединице (SI)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Мерни инструменти и мерне методе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Подела мерних метода и инструмената за мерење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Класификација еталона јединице дужине и угла у равни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Надлежност у утврђивању исправности мерила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Метролошке карактеристике мерних инструмената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Аналогни и дигитални мерни системи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Грешке и узроци појаве грешака при мерењу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Подела грешака (систематске, случајне и грубе грешке)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Границе поверења мерења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 Очитавање вредности величине на мерним инструментима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 Обрада резултата мерења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појам и подела метрологије, јединице (SI) система, мерни инструменти, мерне методе, грешаке при мерењу</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Мерила и мерни инструменти за мерење дужине, положаја облика и храпавости</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 објасни начине мерења и контроле облика и </w:t>
            </w:r>
            <w:r w:rsidRPr="00B37618">
              <w:rPr>
                <w:rFonts w:ascii="Arial" w:eastAsia="Times New Roman" w:hAnsi="Arial" w:cs="Arial"/>
                <w:noProof w:val="0"/>
                <w:lang w:eastAsia="sr-Latn-RS"/>
              </w:rPr>
              <w:lastRenderedPageBreak/>
              <w:t>положаја површина предмета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врсте мерила дужине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поступак мерења и контролисања дужинских мера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испита геометријске параметре координатних мерних машина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реши постављене задатке према техничко-технолошкој документацији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графички изрази област расипања резултата мерења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чува и одржава мерила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мери дужинске мере и храпавост</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контролише положај и облик радног предмета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мери предмете различитих облика и положаја помичним мерилима различитих типова, мерних опсега и различитих класа тачности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мери различите облике микрометрима за спољна и унутрашња мерења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мери паралелност и равност површина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мери параметаре зупчаника и навоја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попуњава мерну листу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рукује мерним алатима, прибором и предметом рада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одржава и чисти алат и прибор на прописан начин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xml:space="preserve">- Подела мерила дужине према конструкционим карактеристикама и намени: </w:t>
            </w:r>
            <w:r w:rsidRPr="00B37618">
              <w:rPr>
                <w:rFonts w:ascii="Arial" w:eastAsia="Times New Roman" w:hAnsi="Arial" w:cs="Arial"/>
                <w:noProof w:val="0"/>
                <w:lang w:eastAsia="sr-Latn-RS"/>
              </w:rPr>
              <w:lastRenderedPageBreak/>
              <w:t>планпаралелна гранична мерила дужине, толеранцијска мерила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Поступак мерења и контролисања дужинских мера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Вишеструка мерила дужине (мерила са цртама, мерила са нонијусом, микрометри и компаратори)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Конструкционе и метролошке карактеристике мерила дужине и њихова примена за различите облике и положаје мерења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Метролошке карактеристике и примена мерних машина, мерење и контрола параметара навоја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Мерење и контрола параметара зупчаника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Методе мерења и контроле облика и положаја површина предмета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Мерење и контрола храпавости и равноправности површина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Методе мерења храпавости и уравњености, површина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Испитивање геометријских параметара координатних мерних машина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Обрада и приказ резултата мерења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1.Мерење дужине - Једнострука мерила (планпаралелна гранична мерила, толеранцијска мерила, калибри)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 Мерење дужине - Вишеструка мерила (лењири, мерила са нонијусом, микрометри, компаратори)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 Мерење и контрола храпавости и облика и положаја - Компаратори (механички, оптички, миниметри)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 Мерење и контрола параметара навоја (мерење спољашњег пречника навоја, мерење унутрашњег пречника навоја, мерење средњег пречника навоја, мерење и контрола корака навоја, мерење и контрола угла и профила навоја)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5. Мерење и контрола параметара зупчаника (мерење дебљине зупца и ширине међузубља,мерење корака зубаца зупчаника, контрола профила зубаца зупчаника, контрола правца зубаца зупчаника)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мерила дужине, мерне машине, мерење и контрола параметара навоја, мерење и контрола параметара зупчаника, мерење и контрола облика и положаја, мерење и контрола храпавости и равноправности површина</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ТЕМЕ: Мерење углова у равни и нагиба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начине мерења углова у равни и нагиба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врсте мерила угла и нагиба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опише поступак мерења угла и нагиба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реши постављене задатке према техничко-технолошкој документацији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метролошке карактеристике и могућности примене либела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методе непосредног и посредног мерења угла у равни и нагиба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попуњава мерну листу и оцењује властити рад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примени правила одржавања и чишћења машине, алата и прибора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примењује мере заштите на раду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једнострука мерила угла (гранична и толеранцијска мерила угла)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мери углове и конусе применом различитих мерила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контролише нагиб радних површина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рукује мерним алатима, прибором и предметом рада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Једнострука мерила угла (гранична и толеранцијска мерила угла)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Вишеструка мерила угла (механички и оптички угломери)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Тригонометријске методе мерења угла у равни (синусни и тангентни лењири)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Либеле - мерење угла помоћу либеле, кратке либеле, универзалне, оквирне либеле са микрометарским вијком, коинцидентне и угаоне либеле, метролошке карактеристике и примена либела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Мерење угла помоћу спектрометра са колиматором, принцип рада, метролошке карактеристике и примена.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Методе непосредног и посредног мерења угла у равни и нагиба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Прављење извештаја мерних листа контроле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Чување и одржавање мерила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 Мерење и контрола углова, конуса и нагиба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мерила угла, либеле, спектрометар са колиматором</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lastRenderedPageBreak/>
        <w:t>5. УПУТСТВО ЗА ДИДАКТИЧКО-МЕТОДИЧКО ОСТВАРИВАЊЕ ПРОГРАМА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Облици наставе: Настава се реализије кроз теоријске часове и вежбе.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Место реализације наставе: Теоријска настава се остварује у учионици. Вежбе се реализују у лабораторији, радионици или производном погону.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Подела одељења на групе: Одељење се дели на групе до 14 ученика приликом реализације вежби.</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Препоруке за планирање наставе: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Приликом планирања наставе наставник, на основу дефинисаних циљева и исхода, самостално планира број часова предвиђених за обраду, утврђивање и остале типове часова, као и методе и облике рада са ученицима, за сваку тему у оквиру препорученог броја часова по теми. При планирању треба водити рачуна о времену потребном за остваривање исхода, јер је за остваривање неких исхода потребно више часова. На сваком часу унапређују се компетенције за целоживотно учење и комуникацију.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Кроз облик рада који може бити комбинација фронталног, индивидуалног, групног или у пару и кроз вршњачку едукацију развијају се компетенције за сарадњу и решавање проблема. Препорука у организацији наставе је да се наизменично по недељама реализује двочас теоријске наставе, односно двочас вежби.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степену опремљености школе, доступном уџбенику, примерима из праксе и другим наставним средствима и материјалима које ће користити. Наставник се у раду ослања на знања која ученици стичу из предмета математика и физика. Наставник припрема потребне елементе за вежбу, демонстрира рад са мерним инструментима, прати рад ученика на радном месту и указује на грешке при раду. Радне задатке везивати за конкретну машинску праксу.</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xml:space="preserve">Препоруке за остваривање наставе: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 почетку сваке теме ученике упознати са циљевима и исходима, планом рада и начинима оцењивања.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У првој наставној теми Основи индустријске метрологије пажња је усмерена на појму и подели метрологије, јединицама (SI) система, мерним инструментима, мерним методама и грешкама при мерењу. Усвајање садржаја из ове теме предуслов је за описивање и разумевање појмова из свих осталих тема. Један део исхода остварити кроз семинарске радове (презентације) ученика и истовремено обнављати, проверавати и систематизовати градиво.</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Тему Мерила и мерни инструменти за мерење дужине, положаја облика и храпавости започети обрадом поступака мерења и контролисања дужинских мера.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После тога обрадити мерење и контролу параметара навоја, мерење и контролу параметара зупчаника, мерење и контролу облика и положаја, мерење и контролу храпавости и равноправности површина. Неопходна је корелација са предметом Практична настава.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 почетку теме Мерење углова у равни и нагиба упознати ученике са начинима мерења углова у равни и нагиба, врстама мерила угла и нагиба и поступцима мерења угла и нагиба. Неопходна је корелација са предметом Практична настава.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Препоруке за реализацију вежби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Једна вежба се ради два спојена школска часа и за то време ученици треба да ураде сва мерења и обраде резултате. Након сваке завршене вежбе, анализирати са ученицима добијене резултате, упоредити их и коментарисати зашто постоје разлике у резултатима добијеним на различитим деловима који се мере. Уколико се рад у лабораторији, радионици или производном погону, организује тако да не раде сви ученици исту вежбу, анализу резултата обавезно урадити на крају циклуса а пре провере стечених практичних вештина.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 лабораторији, радионици или производном погону, треба да буде довољно радних места да за једним радним столом буду два до три ученика. Инсистирати код ученика на коришћењу стручне терминологије, а на вежбама на примени мера заштите на раду и примени препорука за заштиту од квара опреме услед неправилног руковања. На првом термину вежби треба упознати ученике са мерним инструментима, алатом и прибором који ће се користити, као и правилима рада и понашања у лабораторији, радионици или производном погону.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је у обавези да припреми детаљна упутства и потребне елементе за вежбе, како би ученици унапред били упознати са начином рада: које величине се мере, шта се прорачунава, на који начин се користе измерене величине у процесу анализе. Прати рад ученика на радном месту и указује му на грешке при раду. Оцењује самосталан практичан рад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Извођење вежби потребно је усагласити са теоријском наставом тако да одговарајуће вежбе следе одмах након обраде теоријског градива. Уколико је могуће, лабораторијска мерења потврдити рачунским путем, а за изабране вежбе урадити и одговарајућу симулацију на рачунару ради поређења резултата. Изузетно, у случају недостатка потребне опреме за поједине вежбе, урадити само одговарајућу симулацију.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Инсистирати да ученици воде дневник вежби који би садржао извештаје са вежби, резултате мерења, обраду добијених података, графички/табеларни приказ као и закључке. Редовно прегледати дневнике вежби.</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Препоруке за вежбе по темама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После теоријске наставе теме Основи индустријске метрологије направити симулацију повезивања: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Међународног система мерних јединица (које су основне, а које изведене физичке величине)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Физичких величина и њихових јединица (назив физичке величине повезати са називом јединице физичке величине)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Јединица физичких величина и њихових ознака (назив јединице физичке величине повезати са неном ознаком)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Шта је веће, а шта мање? (упоредити рецимо јединице за мерење дужине).</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6. УПУТСТВО ЗА ФОРМАТИВНО И СУМАТИВНО ОЦЕЊИВАЊЕ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Формативно оцењивање остварује се на сваком часу, јер се свака активност ученика може користити за процену напредовања и давање повратне информације у циљу подстицања ученика. Постигнућа ученика могуће је вредновати током процеса учења кроз активности: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постављање питања и одговарање на питања наставника у вези са садржајем који се обрађује на часу кроз различите методе (дијалог/дискусија, квизови, кратки тестови) или краће презентовање дела садржаја у одређеним темама на нивоу разумевања градива;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израду извештаја ученика о реализованим вежбама;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помоћ наставнику при демонстрацији вежби;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кроз задатке на часу или домаће задатке на нивоу примене знања;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помоћ друговима из одељења у савлађивању градива током часа (вршњачка едукација) и слично.</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Сумативно оцењивање остваривати након сваке реализоване теме (или у току реализације теме) кроз различите начине вредновања постигнућа (контролних или писмених радова, плана мерења (мерних листи), тестова, усменог испитивања, самосталних или групних радова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Оцењивање вежби, остварује се и проценом практичног знања, вештина и компетенција ученика у процесу израде практичног рада, самосталности у изради практичног рада, употребе инструмената, материјала, алата и других средстава, употребе стручне терминологије, примене мера безбедности и здравља на раду према себи, другима и околини.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Сумативно оцењивање је могуће извршити и на основу података прикупљених формативним оцењивањем. Оцењивање се одвија у складу са Правилником о оцењивању.</w:t>
      </w:r>
    </w:p>
    <w:p w:rsidR="00B37618" w:rsidRPr="00B37618" w:rsidRDefault="00B37618" w:rsidP="00B37618">
      <w:pPr>
        <w:spacing w:before="240" w:after="240"/>
        <w:contextualSpacing w:val="0"/>
        <w:jc w:val="center"/>
        <w:rPr>
          <w:rFonts w:ascii="Arial" w:eastAsia="Times New Roman" w:hAnsi="Arial" w:cs="Arial"/>
          <w:b/>
          <w:bCs/>
          <w:noProof w:val="0"/>
          <w:sz w:val="20"/>
          <w:szCs w:val="20"/>
          <w:lang w:eastAsia="sr-Latn-RS"/>
        </w:rPr>
      </w:pPr>
      <w:r w:rsidRPr="00B37618">
        <w:rPr>
          <w:rFonts w:ascii="Arial" w:eastAsia="Times New Roman" w:hAnsi="Arial" w:cs="Arial"/>
          <w:b/>
          <w:bCs/>
          <w:noProof w:val="0"/>
          <w:sz w:val="20"/>
          <w:szCs w:val="20"/>
          <w:lang w:eastAsia="sr-Latn-RS"/>
        </w:rPr>
        <w:t>Назив предмета: Машински елементи</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xml:space="preserve">1. ОСТВАРИВАЊЕ ОБРАЗОВНО-ВАСПИТНОГ РАДА - ОБЛИЦИ И ТРАЈАЊЕ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302"/>
        <w:gridCol w:w="2537"/>
        <w:gridCol w:w="1034"/>
        <w:gridCol w:w="2635"/>
        <w:gridCol w:w="2277"/>
        <w:gridCol w:w="1335"/>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УКУПНО</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Теоријска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 у блоку</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108</w:t>
            </w:r>
          </w:p>
        </w:tc>
      </w:tr>
    </w:tbl>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Напомена: у табели је приказан годишњи фонд часова за сваки облик рада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2. ЦИЉЕВИ УЧЕЊА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да разликује карактеристичне машинске елементе, познаје принципе њиховог функционисања и намену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карактеристикама и применом машинских елемената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за самостално коришћење таблица стандардних елемената и њихову примену у пракси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врстама и карактеристикама спојева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за проучавање геометријских параметара машинских елемената неопходних за њихову израду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да примене стечена знања у поступку израде машинских делова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Развијање способности за примену знања у пракси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Развијање одговорног односа према раду и осећања за тачност и систематичност</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3. НАЗИВ И ПРЕПОРУЧЕНО ТРАЈАЊЕ ТЕМА ПРЕДМЕТА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279"/>
        <w:gridCol w:w="4648"/>
        <w:gridCol w:w="1405"/>
        <w:gridCol w:w="1062"/>
        <w:gridCol w:w="1657"/>
        <w:gridCol w:w="1069"/>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Ред.бр.</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Препоручено трајање теме (часови)</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ПН</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Б</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Стандардизација и толеранције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Раздвојиви спојеви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Нераздвојиви спојеви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Елементи обртног кретања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Преносници снаге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4. НАЗИВИ ТЕМА, ИСХОДИ УЧЕЊА, ПРЕПОРУЧЕНИ САДРЖАЈИ И КЉУЧНИ ПОЈМОВИ САДРЖАЈА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4896"/>
        <w:gridCol w:w="6224"/>
      </w:tblGrid>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Стандардизација и толеранције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појам основних машинских елемената, њихову поделу и класификацију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разлику између машинских делова и машинских елемената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каталоге стандардних машинских елемената и делова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неопходност и значај стандарда, стандардизације и типизације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значај стандардних бројева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појам толеранције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квалитет толеранције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неопходност прописивања толеранција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граничну меру, одступања, добру и лошу меру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положај толеранцијских поља у односу на нулту линију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врсту и систем налегања за задат положај толеранцијских поља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таблице толеранција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чита на радионичком цртежу податке о толеранцијама дужинских мера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чита са радионичког цртежа ознаку толеранције облика и положаја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појмове: напон, напрезање, степен сигурности, дозвољени и критични напон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Дефиниција, подела и класификација машинских елемената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машинског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Стандардизација и типизација у машинству, стандардни бројеви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толеранција, циљ прописивања толеранција, квалитет толеранције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Основни појмови и дефиниције из толеранција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Положај толеранцијских поља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Врсте налегања (чврсто, лабаво, неизвесно)</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Системи налегања (систем заједничке рупе и систем заједничке осовине)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Толеранције слободних мера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Толеранције облика и положаја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Номинални напони и концентација напона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Степен сигурности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стандардизација, типизација, толеранција дужинске мере, толеранција облика и положаја, напон, напрезање</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Раздвојиви спојеви</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појам и примену раздвојивих спојева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појам завојнице и навоја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дефинише појам навојне везе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чита ознаку навоја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напише ознаку навоја за задату врсту навоја, називни пречник и корак</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врсте материјала за вијке и навртке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формира завртањску везу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разлику између подешене и неподешене завртањске везе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начине осигурања завртањске везе од лабављења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препозна на цртежу врсте сила у деловима уздужно и попречно оптерећених навојних спојева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појам радног и дозвољеног напона код навојних спојева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таблице приликом одабира врсте навоја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различите врсте и примену клинова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изврши избор клина у звисности од задатих критеријума раздвојиве везе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разлику између споја клиновима и чивијама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редослед притезања код групних завртањских веза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препозна различите врсте опруга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начин уградње опруга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формирање пресованих спојева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Навојни спојеви: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навојне и завртањске везе;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врсте навоја, означавање навоја;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формирање завртањске везе;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подешени и неподешени завртњи;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осигурање завртањске везе од лабављења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Клинови: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врсте и примена клинова;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избор клина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Чивије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Опруге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Пресовани спојеви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навојни спој, завртањска веза, клин, чивија, оруга, пресован спој</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ТЕМЕ: Нераздвојиви спојеви</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начин примене и израде нераздвојивих спојева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разликује врсте нераздвојивих спојева на примеру машинских подсклопова и склопова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врсте и начин формирања закованих спојева према различитим критеријумима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својства и начин преношења оптерећења код закованих спојева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разликује врсте заковица према месту примене и врсти материјала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наведе врсте заварених спојева према различитим критеријумима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поделу поступака заваривања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начин припреме материјала за заваривање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својства и примену лемљених спојева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начин формирања лемљеног споја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својства и примену лепљених спојева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Заковани спојеви: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врсте и примена закованих спојева;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врсте заковица;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формирање закованог споја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Заварени спојеви: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врсте и примена заварених спојева;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формирање завареног споја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Поступци заваривања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Лемљени спојеви: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врсте и примена лемљених спојева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Лепљени спојеви: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лепљеног споја;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примена и врсте лепкова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заковани спој, заварени спој, лемљени спој, лепљени спој</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ТЕМЕ: Елементи обртног кретања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елементе обртног кретања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појам осовине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врсте осовина и њихову примену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појам вратила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препозна врсту вратила на конкретном примеру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рукавце и подглавке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врсту материјала за израду осовина и вратила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разлику између осовина и вратила на примерима конкретне примене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примере примене лежишта и лежаја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разликује једноделно и дводелно лежиште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предности и недостатке лежишта и лежаја на конкретном примеру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функцију делова лежаја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чита ознаку лежаја из техничко-технолошке документације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напише ознаку лежаја за задате податке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значај подмазивања лежишта и лежаја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начин монтаже и демонтаже лежаја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Осовине: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осовине;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врсте и примена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Вратила: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врсте, подела, намена;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рукавци и подглавци;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материјал за израду осовина и вратила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Клизна лежишта: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врсте, намена;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основни делови лежишта;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материјал за лежишта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Котрљајни лежаји: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врсте, намена;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основни делови прстенастих и колутних лежаја;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означавање лежаја;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радни век лежаја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Подмазивање лежишта и лежаја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Уградња и демонтажа лежаја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осовина, осовиница, лежиште, лежај, подмазивање</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Преносници снаге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различите врсте преносника снаге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преносни однос</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разликује примену редуктора и мултипликатора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изврши поделу спојница према датом критеријуму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изврши избор спојнице према задатим критеријумима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начин рада и примену фрикционих спојница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начин рада и примену еластичних спојница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појам зупчастог пара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изврши поделу зупчастих парова према различитим критеријумима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начин уградње зупчастих парова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основне величине облика зупца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појам модула зупчаника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преносни однос конкретног зупчастог пара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израчуна преносни однос зупчастиог преносника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карактеристике ланчаних парова на примеру из праксе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изврши избор ланчаника у односу на задате критеријуме (снага, број обртаја)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изврши избор ланца на конкретном примеру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разлику између каишних и ремених парова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изврши избор ременице у односу на задате критеријуме (снага, број обртаја)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изабере каишник</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начине уградње каиша и ремена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материјале за каише и ремене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начине затезања каишних и ремених парова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преносника снаге, подела, кинематски и радни преносни однос, степен искоришћења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Редуктор и мултипликатор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Спојнице: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врсте, намена, карактеристике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фрикционе спојнице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еластичне спојнице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Зупчасти парови: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основне карактеристике, област примене и подела;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основне величине облика зупца и појам модула зупчаника;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цилиндрични зупчасти парови;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конусни зупчасти парови;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пужни парови;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зупчасти преносници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Ланчани парови: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и својства ланчаних парова;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врсте ланца и ланчаника;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избор ланца.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Каишни и ремени парови: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врсте, примена, материјали;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димензије и начин уградње каиша;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облици каиша;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ремени парови;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затезање каишних и ремених парова.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Издржљивост и радни век каишних и ремених парова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преносник снаге, спојница, зупчаник, ланчаник, каиш, ремен</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5. УПУТСТВО ЗА ДИДАКТИЧКО-МЕТОДИЧКО ОСТВАРИВАЊЕ ПРОГРАМА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Облици наставе: Предмет се реализује кроз теоријску наставу.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Место реализације наставе: Учионица, специјализована учионица или одговарајући кабинет опремљени одговарајућим наставним средствима, узорцима свих машинских елемената и њиховим моделима, машинским склоповима у пресецима у којима се виде уграђени машински делови.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Подела одељења на групе: Приликом остваривања програма одељење се не дели на групе.</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Препоруке за планирање наставе: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 планирању наставног процеса наставник, на основу циљева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темама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Дефинисани исходи у програму предмета су различитог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Узајамна повезаност појединих предмета у настави је неопходан услов успешног предавања. Ослонити се на предзнања ученика из стручних предмета Техничко цртање, Машински материјали, Механика, Механика и отпорност материјала, Практична настава. Предзнање ученика је неопходно али је и наставник у обавези да утврди са ученицима све оно што је битно из садржаја наведених предмета за изучавање појединих тематских целина машинских елемената.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веће учешће ученика, различита методска решења, велики број примера и коришћење информација из различитих извора и реалног живота. </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Препоруке за остваривање наставе: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 почетку сваке теме ученике упознати са циљевима и исходима, планом рада и начинима оцењивања. Садржаји овог предмета треба значајно да прошире техничка знања ученика који су им неопходна за укључивање у процес рада и производње као и за праћење наставе из стручних предмета.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методе демонстрације, текстуално-илустративне методе. Предложени су следећи облици рада: фронтални, рад у групи и индивидуални рад.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При обради теме Стандардизација и толеранције, наставу реализовати у кабинету или специјализованој учионици где ће ученици моћи да виде моделе машинских елемената, делова, склопова, како би направили јасну разлику што ће им требати за успешну реализацију осталих тема. Значај стандардизације дочарати и кроз примере који нису из технике (у медицини - латински језик, у језику - граматика, у банкарству - стандардне димензије платних картица...). Посебну пажњу обратити на квалитет толеранције чије схватање је битно за разумевање одступања. За разумевање граничних мера, може се најпре објаснити пример када одступања нису у микрометрима, већ у милиметрима (на пример </w:t>
      </w:r>
      <w:r w:rsidRPr="00B37618">
        <w:rPr>
          <w:rFonts w:ascii="Arial" w:eastAsia="Times New Roman" w:hAnsi="Arial" w:cs="Arial"/>
          <w:lang w:val="en-US"/>
        </w:rPr>
        <w:drawing>
          <wp:inline distT="0" distB="0" distL="0" distR="0">
            <wp:extent cx="542925" cy="314325"/>
            <wp:effectExtent l="0" t="0" r="9525" b="9525"/>
            <wp:docPr id="2" name="Picture 2" descr="https://slgl.pravno-informacioni-sistem.rs/api/LawAdActAttachment/slike/1029872/04-masinstvo-strucni_form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lgl.pravno-informacioni-sistem.rs/api/LawAdActAttachment/slike/1029872/04-masinstvo-strucni_formul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 cy="314325"/>
                    </a:xfrm>
                    <a:prstGeom prst="rect">
                      <a:avLst/>
                    </a:prstGeom>
                    <a:noFill/>
                    <a:ln>
                      <a:noFill/>
                    </a:ln>
                  </pic:spPr>
                </pic:pic>
              </a:graphicData>
            </a:graphic>
          </wp:inline>
        </w:drawing>
      </w:r>
      <w:r w:rsidRPr="00B37618">
        <w:rPr>
          <w:rFonts w:ascii="Arial" w:eastAsia="Times New Roman" w:hAnsi="Arial" w:cs="Arial"/>
          <w:noProof w:val="0"/>
          <w:lang w:eastAsia="sr-Latn-RS"/>
        </w:rPr>
        <w:t>). Дати конкретне примере појединих врста налегања (на пример, рукавац вратила и унутрашњи прстен лежаја образују чврсто налегање и сл.). Урадити пример једног налегања како би ученици на основу граничних мера одредили да ли је мера добра, шкарт или је дорадна мера.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Теме Нераздвојиви и раздвојиви спојеви реализовати у кабинету или у специјализованој учионици. Показати примере нераздвојивих спојева и указати ученицима на примере нераздвојивих спојева које могу да виде у окружењу (на пример, заковани спој уколико у окружењу постоји неки мост). Потенцирати да ученици сами закључују када се који нераздвојиви спој користи и зашто. Такође, при реализацији раздвојивих спојева указати на примере из окружења (веза плоче сваког стола у </w:t>
      </w:r>
      <w:r w:rsidRPr="00B37618">
        <w:rPr>
          <w:rFonts w:ascii="Arial" w:eastAsia="Times New Roman" w:hAnsi="Arial" w:cs="Arial"/>
          <w:noProof w:val="0"/>
          <w:lang w:eastAsia="sr-Latn-RS"/>
        </w:rPr>
        <w:lastRenderedPageBreak/>
        <w:t>учионици са металном основом остварена је завртњима). Навести ученике да закључе које су врсте навоја погодне за спајање машинских делова. Подешене завртањске везе повезати са примером чврстог налегања. Пожељно је да ученици виде примере појединих завртањских веза. При обради клинова показати ученицима вратило и неки обртни елемент како би видели жлебове за клин у вратилу и главчини обртног елемента, како би ученици схватили начин остваривања везе.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Тему Елементи обртног кретања реализовати кроз што већи број практичних примера (непокретна осовина - котурача, покретна осовина - осовина вагона, коленасто и брегасто вратило повезати са примером мотора). Показати ученицима лежаје и на конкретном примеру објаснити саставне елементе. Уколико је могуће, користити модел вратила на чије рукавце треба поставити конкретан лежај. При обради подмазивања лежишта и лежаја, повезати са наученим из мазива из Машинских материјала.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Тема Преносници снаге може да послужи за систематизацију целог градива. Користити модел конкретног вратила, преносника снаге, лежаја и клина и повезати их у целину и још једном објаснити функцију сваког елемента. На тај начин ће ученик имати јасну представу о функцији и значају сваког елемента у конкретном склопу. Повезати са темом Толеранције кроз пример чврстог налегања унутрашњег прстена лежаја и рукавца вратила, а као пример налегања може се навести и веза клина са жлебовима у главчини обртног елемента и вратила.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Нема потребе да се раде прорачуни заковица и вратила, али повезати са наученим из Отпорност материјала где су ученици радили димензионисање заковица (напрезање на смицање). Такође, може се извршити трансфер знања које су ученици стекли при димензионисању раванских носача на савијање (Отпорност материјала и Механике) и објаснити њихову примену на прорачун вратила. Овим ће ученици схватити значај наученог из Механике.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Садржаје програма је неопходно реализовати савременим наставним методама и средствима. У оквиру сваке теме,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 Користити вербалне методе (метода усменог излагања и дијалошка метода), методе демонстрације, текстуално-илустративне методе, лабораторијске методе. Предложени облици рада су фронтални, рад у групи, рад у пару, индивидуални рад.</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6. УПУТСТВО ЗА ФОРМАТИВНО И СУМАТИВНО ОЦЕЊИВАЊЕ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извештаје ученика о реализованим вежбама, истраживачких пројеката и сл.; презентовање садржаја; тестове практичних вештина, праћење постигнућа исхода, помоћ друговима из одељења у циљу савладавања градива и сл. Ученике треба оспособљавати и охрабривати да процењују сопствени напредак у остваривању исхода, као и напредак других ученика, уз одговарајућу аргументацију. Посебну пажњу обратите на часовима на којима гостују стручњаци из појединих области, вреднујте активност ученика који постављају питања и аналитички разговарају.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Планирати кaко усмене тако и писмене провере знања и тестове практичних вештина.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Сумативно оцењивање се може извршити на основу података прикупљених формативним оцењивањем, резултата/решења проблемског или семинарског рада,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Инструменте за формативно оцењивање наставник бира према врсти активности која се вреднује. У процесу учења наставник је модератор који усмерава и подстиче рад ученика. Наставник анимира ученике, охрабрује, користи идеје ученика за анализу кључних појмова и садржаја. Наставник прилагођава подучавање на основу повратне информације коју добија од ученика.</w:t>
      </w:r>
    </w:p>
    <w:p w:rsidR="00B37618" w:rsidRPr="00B37618" w:rsidRDefault="00B37618" w:rsidP="00B37618">
      <w:pPr>
        <w:spacing w:before="240" w:after="240"/>
        <w:contextualSpacing w:val="0"/>
        <w:jc w:val="center"/>
        <w:rPr>
          <w:rFonts w:ascii="Arial" w:eastAsia="Times New Roman" w:hAnsi="Arial" w:cs="Arial"/>
          <w:b/>
          <w:bCs/>
          <w:noProof w:val="0"/>
          <w:sz w:val="20"/>
          <w:szCs w:val="20"/>
          <w:lang w:eastAsia="sr-Latn-RS"/>
        </w:rPr>
      </w:pPr>
      <w:r w:rsidRPr="00B37618">
        <w:rPr>
          <w:rFonts w:ascii="Arial" w:eastAsia="Times New Roman" w:hAnsi="Arial" w:cs="Arial"/>
          <w:b/>
          <w:bCs/>
          <w:noProof w:val="0"/>
          <w:sz w:val="20"/>
          <w:szCs w:val="20"/>
          <w:lang w:eastAsia="sr-Latn-RS"/>
        </w:rPr>
        <w:t>Назив предмета: Технологија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xml:space="preserve">1. ОСТВАРИВАЊЕ ОБРАЗОВНО-ВАСПИТНОГ РАДА - ОБЛИЦИ И ТРАЈАЊЕ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302"/>
        <w:gridCol w:w="2537"/>
        <w:gridCol w:w="1034"/>
        <w:gridCol w:w="2635"/>
        <w:gridCol w:w="2277"/>
        <w:gridCol w:w="1335"/>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УКУПНО</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Теоријска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 у блоку</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II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108</w:t>
            </w:r>
          </w:p>
        </w:tc>
      </w:tr>
    </w:tbl>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Напомена: у табели је приказан годишњи фонд часова за сваки облик рада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2. ЦИЉЕВИ УЧЕЊА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технологијама обраде резањем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технологијама заваривања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технологијама обраде специјалним (неконвенционалним) поступцима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обрадним системима и процесима обраде на универзалним машинама алаткама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компјутерски управљаним машинама алаткама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3. НАЗИВ И ПРЕПОРУЧЕНО ТРАЈАЊЕ ТЕМА ПРЕДМЕТА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795"/>
        <w:gridCol w:w="7116"/>
        <w:gridCol w:w="866"/>
        <w:gridCol w:w="657"/>
        <w:gridCol w:w="1019"/>
        <w:gridCol w:w="667"/>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Ред.бр.</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Препоручено трајање теме (часови)</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ПН</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Б</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Технологије обраде резањем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Обрада стругањем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Обрада бушењем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Обрада глодањем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Обрада брушењем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Специјални (неконвенционални) поступци обраде - електроерозија, ласер, плазма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Технологије спајања материјала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Увод у компјутерски управљане машине алатке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4. НАЗИВИ ТЕМА, ИСХОДИ УЧЕЊА, ПРЕПОРУЧЕНИ САДРЖАЈИ И КЉУЧНИ ПОЈМОВИ САДРЖАЈА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4192"/>
        <w:gridCol w:w="6928"/>
      </w:tblGrid>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Технологија обраде резањем</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појам производње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основне елементе обрадних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врсте процеса у металопрерађивачкој индустрији и њихове карактеристике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кинематику резања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кретања алата и обратка при обради резањем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методе формирања површине при обради резањем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начин формирања струготине и њене врсте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објасни појаве у зони резања приликом обраде метала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улогу и карактеристике средстава за хлађење и подмазивање у процесу обраде метала резањем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критеријуме за оцену обрадљивости предмета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врсте припремака у зависности од карактеристика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додатке за обраду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параметре за оцену квалитета израде и обраде готовог производа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геометрију резних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утицај геометрије алата на процес обраде резањем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врсте помоћних прибора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елементе режима обраде резањем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врсте машинских обрада метала резањем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Појам производње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Елементи обрадних система (средства рада и обрадни процеси)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Процеси у металопрерађивачкој индустрији: производни, технолошки и обрадни процес</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Кинематика резања. Кретања обратка и алата при обради резањем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Методе формирања површине при обради резањем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Процес настајања струготине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Врсте струготине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 Појаве у зони резања: трење, висока температура, отпори резања, хабање </w:t>
            </w:r>
            <w:r w:rsidRPr="00B37618">
              <w:rPr>
                <w:rFonts w:ascii="Arial" w:eastAsia="Times New Roman" w:hAnsi="Arial" w:cs="Arial"/>
                <w:noProof w:val="0"/>
                <w:lang w:eastAsia="sr-Latn-RS"/>
              </w:rPr>
              <w:lastRenderedPageBreak/>
              <w:t>резних елемената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Средства за хлађење и подмазивање (уљне емулзије, синтетичка и полусинтетичка средства, чиста уља)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Критеријуми за оцену обрадљивости предмета обраде: постојаност алата, економичност брзине резања, трошкови обраде, отпор резања, температура резања, параметри храпавости обрађене површине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Припремци и израдци. Bpcтe припремака. Додаци за обраду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Тачност обраде и показатељи тачности. Грешке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Квалитет обрађених површина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Врсте алата и њихова геометрија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Утицај геометрије алата на процес обраде резањем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Материјали резних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Врсте помоћних прибора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Елементи режима обраде: брзина резања, помак и дубина резања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Машинске обраде: стругање, глодање, бушење и брушење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обрадни системи, производни процеси, кинематика резања, струготина, алати и геометрија алата, елементи режима резања</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ТЕМЕ: Обрада стругањем</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основна кретања алата и обратка и операције обраде стругањем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врсте и намену алата и помоћног прибора за обраду стругањем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изабере алат и помоћни прибор за обраду стругањем у складу са техничко-технолошком документацијом, на задатом примеру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параметре режима обраде стругањем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параметре режима обраде стругањем на задатом примеру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поделу, карактеристике и намену конвенционалних стругова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структуру конвенционалних стругова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елементе и склопове конвенционалних стругова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показатеље квалитета конвенционалних стругова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протумачи техничке карактеристике конвенционалних стругова на задатом примеру</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Основна кретања: главно и помоћно</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Операције обраде стругањем: уздужно, попречно стругање, одсецање, обрада навоја, обрада конуса, бушење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Алат: стругарски ножеви, бургије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Помоћни прибор: стезне главе, стезне чауре, шиљци, стезни трнови, линете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Параметри режима обраде: брзина резања (број обртаја), корак, дубина резања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Конвенционални стругови: стругови за појединачну производњу (универзални струг), стругови за серијску производњу (копирни струг, револвер струг, вишесечни струг), стругови за масовну производњу (струг са аутоматским довођењем алата, струг са магацином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Структура конвенционалних стругова: погонски систем, кинематски систем, управљачки систем, мерни систем, носећа структура машине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Основни елементи и склопови конвенционалних стругова: постоље, преносник за главно кретање, преносник за помоћно кретање, носач алата, радна вретена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Показатељи квалитета конвенционалних стругова: геометријска и кинематска тачност, поузданост, хабање елемената машине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Техничке карактеристике конвенционалних стругова: снага мотора, кинематске особине, технолошке особине, врста управљања, начин стезања, број алата, тачност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стругање, алати, помоћни прибори, конвенционални стругови</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ТЕМЕ: Обрада бушењем</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основна кретања алата и обратка и операције обраде бушењем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изабере алат и помоћни прибор за обраду бушењем у складу са техничко-технолошком документацијом, на задатом примеру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параметре режима обраде бушењем на задатом примеру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поделу, карактеристике и намену конвенционалних бушилица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показатеље квалитета конвенционалних бушилица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протумачи техничке карактеристике конвенционалних бушилица на задатом примеру</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Основна кретања: главно и помоћно</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Операције обраде стругањем: бушење, проширивање, упуштање, развртање, забушивање, израда навоја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Алат: бургије, забушивачи, развртачи, проширивачи, урезници, упуштачи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Помоћни прибор: машинске стеге, стезне главе, стезне чауре, помоћни прибори за бушење са више страна, помоћни прибори за бушење отвора са полугама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Параметри режима обраде: брзина резања (број обртаја), корак, дубина резања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Конвенционалне бушилице: једновретене бушилице, вишевретене бушилице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Показатељи квалитета конвенционалних бушилица: геометријска и кинематска тачност, поузданост, хабање елемената машине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Техничке карактеристике конвенционалних бушилица: снага мотора, распон бројева обртаја, максимална дужина хода радног стола у правцу све три осе, тачност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бушење, алати, помоћни прибори, стубна бушилица</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Обрада глодањем</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основна кретања алата и обратка, поступке и операције обраде глодањем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врсте и намену алата и помоћног прибора за обраду глодањем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изабере алат и помоћни прибор за обраду глодањем у складу са техничко-технолошком документацијом, на задатом примеру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параметре режима обраде глодањем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протумачи део техничко-технолошке документације потребан за избор параметара режима обраде глодањем, на задатом примеру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поделу, карактеристике и намену конвенционалних глодалица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 објасни структуру конвенционалних </w:t>
            </w:r>
            <w:r w:rsidRPr="00B37618">
              <w:rPr>
                <w:rFonts w:ascii="Arial" w:eastAsia="Times New Roman" w:hAnsi="Arial" w:cs="Arial"/>
                <w:noProof w:val="0"/>
                <w:lang w:eastAsia="sr-Latn-RS"/>
              </w:rPr>
              <w:lastRenderedPageBreak/>
              <w:t>глодалица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елементе и склопове конвенционалних глодалица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показатеље квалитета конвенционалних глодалица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протумачи техничке карактеристике конвенционалних глодалица на задатом примеру</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Основна кретања: главно и помоћно</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Поступци обраде глодањем: обимно и чеоно, истосмермо и супротносмерно глодање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Операције обраде глодањем: обрада равних површина, обрада криволинијских контура, обрада површина сложеног облика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Алат: глодала, глодачке главе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Помоћни прибор: машинске стеге, стезне главе, стезне чауре, шиљци, стезни трнови, подеони апарати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Параметри режима обраде: брзина резања (број обртаја алата), брзина помоћног кретања, корак, дубина и ширина резања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Конвенционалне глодалице: конзолне глодалице, безконзолне глодалице и глодалице специјане намене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 Структура конвенционалних глодалица: погонски систем, кинематски систем, </w:t>
            </w:r>
            <w:r w:rsidRPr="00B37618">
              <w:rPr>
                <w:rFonts w:ascii="Arial" w:eastAsia="Times New Roman" w:hAnsi="Arial" w:cs="Arial"/>
                <w:noProof w:val="0"/>
                <w:lang w:eastAsia="sr-Latn-RS"/>
              </w:rPr>
              <w:lastRenderedPageBreak/>
              <w:t>управљачки систем, мерни систем, носећа структура машине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Основни елементи и склопови конвенционалних глодалица: постоље, преносник за главно кретање, преносник за помоћно кретање, радни сто, носач алата, радна вретена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Показатељи квалитета конвенционалних глодалица: геометријска и кинематска тачност, поузданост, хабање елемената машине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Техничке карактеристике конвенционалних глодалица: снага мотора, механички степен искоришћења снаге, распон бројева обртаја, максимална дужина хода радног стола у правцу све три осе, габарити предмета обраде, број радних вретена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глодање, алати, помоћни прибори, глодалица</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ТЕМЕ: Обрада брушењем</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основна кретања алата и обратка и операције обраде брушењем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изабере алат и помоћни прибор за обраду брушењем у складу са техничко-технолошком документацијом, на задатом примеру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протумачи део техничко-технолошке документације потребан за избор параметара режима обраде брушењем, на задатом примеру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поделу, карактеристике и намену конвенционалних брусилица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показатеље квалитета конвенционалних брусилица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протумачи техничке карактеристике конвенционалних брусилица на задатом примеру</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Основна кретања: главно и помоћно</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Операције обраде брушењем: кружно брушење, равно брушење, брушење без шиљака, брушење сложених површина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Алат: тоцила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Помоћни прибор: стезне главе, стезне чауре, шиљци, стезни трнови, стеге, магнетни столови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Параметри режима обраде: брзина резања (обимна брзина тоцила) брзина помоћног кретања (обимна или аксијална брзина обратка) кретања, дубина брушења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Конвенционалне брусилице: брусилице за брушење спољашњих и унутрашњих округлих површина, брусилице за равно брушење, брусилице без шиљака, универзалне и специјалне брусилице,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Показатељи квалитета конвенционалних брусилица: геометријска и кинематска тачност, поузданост, хабање елемената машине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Техничке карактеристике конвенционалних брусилица: коефицијент прецизности и тачности машине, погонска снага, број обртаја тоцила, распон бројева обртаја, габарити предмета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брушење, тоцила, брусилица</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Технологије спајања материјала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појам спајања метала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врсте спајања метала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технологију обраде заваравањем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основне појмове у заваривању и наваривању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наведе основне елементе и врсте шавова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поступак електо-лучног заваривања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врсте електро-лучног заваривања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поступак гасног заваривања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поступак заваривања електричним отпором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специјалне поступке заваривања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поступак ласерског заваривања и наваривања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врсте електрода и електродних жица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врсте грешке у шавовима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методе контроле шавова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апарате и уређаје за заваривање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мере заштите на раду при заваривању</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Појам спајања метала и технологије спајања метала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Технологије заваривања и основни појмови у заваривању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Поступци заваривања и наваривања, класификација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Електролучно заваривање, технологија, врсте ( РЕЛ, МИГ/МАГ, ТИГ, ЕПП) извори електричне струје, електроде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Гасно заваривање, технологија, додатни материјал</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Заваривање електричним отпором, основни поступци, параметри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Специјални поступци заваривања, врсте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Ласерско заваривање и наваривање, технологија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Машине и уређаји за заваривање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Заштита на раду при заваривању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заваривање, електролучно заваривање, гасно заваривање, електреоде, заваривање електричним отпором, ласерско заваривање, наваривање</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ТЕМЕ: Специјални (неконвенционални) поступци обраде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појам обраде неконвенционалним методама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врсте неконвенционалних поступака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принцип електроерозивне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наброји основне елементе електроерозивне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врсте електрода и материјала електрода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основне технолошке операције електроерозионе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режиме код електро-ерозионе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машине за електро-ерозиону обраду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обраду ласером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обраду плазмом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основне електро-хемијске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опише основне ултразвучне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обраду воденим и абразивним млазом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машине и уређаје за ласерску обраду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машине и уређаје за обраду плазмом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уређаје за елекро-хемијску обраду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уређаје за ултразвучну обраду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машине и уређаје за обраду воденим и абразивним млазом и електронским снопом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Увод и подела неконвенционалних поступака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Принцип и основни елементи електро-ерозивне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Основне технолошке операције електро-ерозионе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Машине и режими код електро-ерозионе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Основни принципи обраде и опрема за обраду ласером и плазмом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Основни принципи обраде и опрема за електрохемијску обраду и ултразвучну обраду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Основни принципи обраде електронским снопом и обрада воденим млазом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неконвенционални поступци обраде, електро-ерозија, електрода, електро-хемијска обрада, обрада ултразвуком, обрада ласером, обрада воденим млазом, обрада абразивним млазом, обрада плазмом</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ТЕМЕ: Увод у компјутерски управљане машине алатке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структуру компјутерски управљаних машина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начин рада компјутерски управљаних машина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носиоце информација компјутерски управљаних машина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поступак подешавања, стављања компјутерски управљане машине у радни режим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поступак покретања компјутерски управљане машине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Структура компјутерски управљаних машина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Принцип рада компјутерски управљаних машина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Основна кретања компјутерски управљаних машина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Носиоци информација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Подешавање и пуштање у рад компјутерски управљане машине на основу готове техничко технолошке документације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структура и принцип рада компјутерски управљаних машина, основна кретања компјутерски управљаних машина</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5. УПУТСТВО ЗА ДИДАКТИЧКО-МЕТОДИЧКО ОСТВАРИВАЊЕ ПРОГРАМА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Технологија машинске обраде заузима значајно место у формирању структуре ширих знања и појмова у области на којој се заснива металопрерађивачка индустрија и машиноградња.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Облици наставе: Настава се реализије кроз теоријске часове.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Место реализације наставе: Настава предмета се реализује у учионици.</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Препоруке за планирање наставе: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Приликом планирања наставе наставник, на основу дефинисаних циљева и исхода, самостално планира број часова предвиђених за обраду, утврђивање и остале типове часова, као и методе и облике рада са ученицима, за сваку тему у оквиру препорученог броја часова по теми. При планирању треба водити рачуна о времену потребном за остваривање исхода, јер је за остваривање неких исхода потребно више часова. На сваком часу унапређују се компетенције за целоживотно учење и комуникацију.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Кроз облик рада који може бити комбинација фронталног, индивидуалног, групног или у пару и кроз вршњачку едукацију развијају се компетенције за сарадњу и решавање проблема.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степену опремљености школе, доступном уџбенику, примерима из праксе и другим наставним средствима и материјалима које ће користити. Наставник се у раду ослања на знања која ученици стичу из предмета практична настава, техничког цртања, машинских материјала, механике. Основне појмове из области обраде материјала ученици су стекли у првом разреду, у оквиру предмета практична настава, техничко цртање, машински материјали, механика, па наставник мора да их повеже и да се ослони на раније стечена знања. </w:t>
      </w:r>
      <w:r w:rsidRPr="00B37618">
        <w:rPr>
          <w:rFonts w:ascii="Arial" w:eastAsia="Times New Roman" w:hAnsi="Arial" w:cs="Arial"/>
          <w:noProof w:val="0"/>
          <w:lang w:eastAsia="sr-Latn-RS"/>
        </w:rPr>
        <w:lastRenderedPageBreak/>
        <w:t>Због тога наставник мора да познаје програме наведених предмета и у излагању да користи примере из праксе ученика, који су им блиски и већ познати.</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xml:space="preserve">Препоруке за остваривање наставе: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 почетку сваке теме ученике упознати са циљевима и исходима, планом рада и начинима оцењивања.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 првој наставној теми Увод у технологију обраде пажња је усмерена на појамовима производња, обрадни системи, организација рада, производни процеси. Мере безбедности и здравља на раду представити ученицима са посебном пажњом на њеном значају, због опасности које се јављају на радном месту.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 почетку теме Технологија обраде резањем упознати ученике са методама обрада резањем. После тога анализирати све што је везано за процес резања. Један део исхода остварити кроз семинарске радове (ПП презентације) ученика и истовремено обнављати, проверавати и систематизовати градиво.</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 теми Технологије спајања материјала, упознати ученике са појмом спајања, начинима спајања материјала, поступком заваривања и различитим методама заваривања метала, као и са опремом која се користи у овим поступцима.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 теми Специјални (неконвенционални) поступци обраде ученике упознајемо са неконвенционалним поступцима обраде, врстама нековенцијалних поступака обраде. Затим упознати ученике са елекро-ерозивном обрадом, основним елементима и технолошким операцијама ове врсте обраде, као са машинама које се користе у овој врсти обраде. Ученике упознајемо са основним принципима и опремом за ласерску обраду, обраду плазмом, обраду воденим млазом, ултразвучну обраду, електрохемијску обраду, обраду електронским снопом.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 теми Универзалне машине алатке ученике упознајемо са универзалним машинама алаткама, алатима за обраду резањем, помоћним приборима за универзалне машине алатке. Један део исхода остварити кроз семинарске радове (ПП презентације) ученика и истовремено обнављати, проверавати и систематизовати градиво.</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 почетку теме Увод у компјутерски управљане машине алатке, упознати ученике са структуром и принципима рада компјутерски управљаних машина, као са основним кретањима компјутерски управљаних машина. Затим упознати ученике са подешавањем и пуштањем у рад компјутерски управљане машине на основу готове техничко технолошке документације, као и утврђивањем тачности израде и неопходне корекције у подешавањима компјутерски управљане машине у циљу израде тачних делова.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6. УПУТСТВО ЗА ФОРМАТИВНО И СУМАТИВНО ОЦЕЊИВАЊЕ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извештаје ученика о реализованим вежбама, истраживачких пројеката и сл.; презентовање садржаја; тестове практичних вештина, праћење постигнућа исхода, помоћ друговима из одељења у циљу савладавања градива и сл. Ученике треба оспособљавати и охрабривати да процењују сопствени напредак у остваривању исхода, као и напредак других ученика, уз одговарајућу аргументацију. Посебну пажњу обратите на часовима на којима гостују стручњаци из појединих области, вреднујте активност ученика који постављају питања и аналитички разговарају.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Планирати како усмене тако и писмене провере знања и тестове практичних вештина.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Сумативно оцењивање се може извршити на основу података прикупљених формативним оцењивањем, резултата/решења проблемског или семинарског рада,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Инструменте за формативно оцењивање наставник бира према врсти активности која се вреднује. У процесу учења наставник је модератор који усмерава и подстиче рад ученика. Наставник анимира ученике, охрабрује, користи идеје ученика за анализу кључних појмова и садржаја. Наставник прилагођава подучавање на основу повратне информације коју добија од ученика.</w:t>
      </w:r>
    </w:p>
    <w:p w:rsidR="00B37618" w:rsidRPr="00B37618" w:rsidRDefault="00B37618" w:rsidP="00B37618">
      <w:pPr>
        <w:spacing w:before="240" w:after="240"/>
        <w:contextualSpacing w:val="0"/>
        <w:jc w:val="center"/>
        <w:rPr>
          <w:rFonts w:ascii="Arial" w:eastAsia="Times New Roman" w:hAnsi="Arial" w:cs="Arial"/>
          <w:b/>
          <w:bCs/>
          <w:noProof w:val="0"/>
          <w:sz w:val="20"/>
          <w:szCs w:val="20"/>
          <w:lang w:eastAsia="sr-Latn-RS"/>
        </w:rPr>
      </w:pPr>
      <w:r w:rsidRPr="00B37618">
        <w:rPr>
          <w:rFonts w:ascii="Arial" w:eastAsia="Times New Roman" w:hAnsi="Arial" w:cs="Arial"/>
          <w:b/>
          <w:bCs/>
          <w:noProof w:val="0"/>
          <w:sz w:val="20"/>
          <w:szCs w:val="20"/>
          <w:lang w:eastAsia="sr-Latn-RS"/>
        </w:rPr>
        <w:t>Назив предмета: Компјутерска графика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lastRenderedPageBreak/>
        <w:t xml:space="preserve">1. ОСТВАРИВАЊЕ ОБРАЗОВНО-ВАСПИТНОГ РАДА - ОБЛИЦИ И ТРАЈАЊЕ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302"/>
        <w:gridCol w:w="2537"/>
        <w:gridCol w:w="1034"/>
        <w:gridCol w:w="2635"/>
        <w:gridCol w:w="2277"/>
        <w:gridCol w:w="1335"/>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УКУПНО</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Теоријска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 у блоку</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108</w:t>
            </w:r>
          </w:p>
        </w:tc>
      </w:tr>
    </w:tbl>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Напомена: у табели је приказан годишњи фонд часова за сваки облик рада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2. ЦИЉЕВИ УЧЕЊА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за коришћење могућности представљања геометријских модела помоћу одговарајућег софтвера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организацијом CAD софтвера и увежбавање њиховог коришћења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за примену знања из техничког цртања на графичким задацима уз коришћење одговарајућег софтвера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Припрема за даље образовање из области моделирања машинских делова и склопова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3. НАЗИВ И ПРЕПОРУЧЕНО ТРАЈАЊЕ ТЕМА ПРЕДМЕТА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301"/>
        <w:gridCol w:w="6442"/>
        <w:gridCol w:w="667"/>
        <w:gridCol w:w="920"/>
        <w:gridCol w:w="1083"/>
        <w:gridCol w:w="707"/>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Ред.бр.</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Трајање тема (часови)</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ПН</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Б</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Графичке инструкције, наредбе и операције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Скицирање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Моделирање делова и склопова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Генерисање техничких цртежа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4. НАЗИВИ ТЕМА, ИСХОДИ УЧЕЊА, ПРЕПОРУЧЕНИ САДРЖАЈИ И КЉУЧНИ ПОЈМОВИ САДРЖАЈА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5095"/>
        <w:gridCol w:w="6025"/>
      </w:tblGrid>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Графичке инструкције, наредбе и операције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елементе хардверског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графичке прозоре, прозоре команди, прозоре информација, курсора, падајућих менија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начине задавања команди, завршавање, прекидање, поништавање или враћање команде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примењује графичке наредбе на рачунару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основне елементе компјутерске графике на рачунару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главни мени софтвера, палете алата, навигацију, дијалог прозоре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подеси основне параметре за рад у корисничком програму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 изврши селекцију/деселекцију функцијских тастера у </w:t>
            </w:r>
            <w:r w:rsidRPr="00B37618">
              <w:rPr>
                <w:rFonts w:ascii="Arial" w:eastAsia="Times New Roman" w:hAnsi="Arial" w:cs="Arial"/>
                <w:noProof w:val="0"/>
                <w:lang w:eastAsia="sr-Latn-RS"/>
              </w:rPr>
              <w:lastRenderedPageBreak/>
              <w:t>оквиру статусне линије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графичке операције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карактеристике корисничког програма и његове могућности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Основни чиниоци графичког приказивања помоћу рачунара: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графички терминал</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монитор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уређаји за комуникацију корисник рачунар (тастатура, миш, графичка табла, штампачи, плотери, тродимензиони скенери итд.)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Повратне спреге: рачунар-екран, тастатура-рачунар, корисник тастатура, екран-корисник</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Графички прозор, прозор команди, прозор информација, курсор, мени, модови и подмодови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Транформације (транслација, ротација), скалирање, рефлексија, инверзија координатни системи, сцена, груписање и брисање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Графичке наредбе: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командни језик,</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едиторске наредбе,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писање и сторнирање програма,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извршне и контролне наредбе.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Карактеристике и могућности CAD пакета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Кориснички интерфејс</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Главни мени, палете алата, навигација, прозори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Рад са фајловима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Приказ модела, избор објеката, подешавање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графичке наредбе, кориснички интерфејс</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ТЕМЕ: Скицирање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креира скице у процесу моделирања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команде за скицирање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примењује подешавање приказа скице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команде за уређивање и мењање скице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команде за ограничења у скицама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Команде за скицирање профила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Подешавање приказа скице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Уређивање и мењање скице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Одсецање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Продужавање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Заобљавање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Обарање ивице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Осносиметрично пресликавање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Транслација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Заокретање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Скалирање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Паралелно копирање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Ограничавање скице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скица</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Моделирање делова и склопова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објасни појам моделирања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појам и сврху модела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димензионише део применом софтвера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нацрта површинске моделе у равни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нацрта запреминске моделе у простору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моделира мрежне, површинске и запреминске моделе у простору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моделира граничне и хибридне запреминске моделе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Формирање модела на основу скице: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Развлачење (истезање скице изнад основне равни)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Удубљења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Креирање објекта заокретањем скице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Креирање кружног жлеба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Креирање отвора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Заобљавање ивица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Обарање ивица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Додавање нагиба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Креирање љуски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Подешавање приказа модела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Референтни елементи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Трансформација модела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симетрично пресликавање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вишеструко правоугаоно копирање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вишеструко кружно копирање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скалирање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Постављање ребара крутости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Спајање различитих пресека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Формирање склопова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формирање модела, формирање сколпа</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Генерисање техничких цртежа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креира цртеже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примењује додавање погледа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модификовање погледа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примењује пројекције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примењује пресеке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додавање детаља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чита техничке цртеже, анализира их, дискутује, уочава грешке и исправља их</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скицира и нацрта делове у пресеку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опрема цртеже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генерише таблице (template)</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модификује таблице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котира елементе према стандардима техничког цртања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унесе ознаке за толеранције на техничким цртежима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Креирање цртежа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Додавање погледа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Пројекције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Пресеци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Модификовање погледа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Додавање детаља: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Котирање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Осне линије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Остали помоћни елементи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Модификовање помоћних елемената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Опрема цртежа: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Оквир и таблица (радионичка и склопна)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Генерисање таблице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Модификација таблице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Ознаке за толеранције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технички цртеж, пројекције, пресеци, детаљи, котирање</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lastRenderedPageBreak/>
        <w:t>5. УПУТСТВО ЗА ДИДАКТИЧКО-МЕТОДИЧКО ОСТВАРИВАЊЕ ПРОГРАМА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Облици наставе: Предмет се реализује кроз вежбе.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Место реализације наставе: Рачунарски кабинет.</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Подела одељења на групе: Приликом остваривања програма одељење се дели на групе до 14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Препоруке за планирање наставе: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 планирању наставног процеса наставник, на основу циљева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темама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Дефинисани исходи у програму предмета су различитог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Узајамна повезаност појединих предмета у настави је неопходан услов успешног предавања. У реализацији програма ослонити се на стечена знања о правилима техничког цртања и пројицирања и на вештине развијене кроз предмет рачунарство и информатика.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веће учешће ученика, различита методска решења, велики број примера и коришћење информација из различитих извора и реалног живота.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lastRenderedPageBreak/>
        <w:t>Препоруке за остваривање наставе: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 почетку сваког теме ученике упознати са циљевима и исходима, планом рада и начинима оцењивања.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методе демонстрације, текстуално-илустративне методе. Предложени су следећи облици рада: фронтални, рад у групи и индивидуални рад.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 остваривању програма треба обезбедити да сваки ученик ради на засебном рачунару. Обратити пажњу и ослонити се при одабиру примера у току вежбања и корелацију са другим предметима. Обратити пажњу на следеће: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 Што комплетнијем остварењу циљева и задатака наставног предмета;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 Прилагођавању нивоа комплексности наставног предмета нивоу знања ученика из осталих наставних области;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 Корелацији са осталим наставним садржајима са другим предметима.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 Упознавању са најновијим програмским САD пакетима при чему треба водити рачуна о узрасту и могућностима ученика (посебно треба обратити пажњу на предзнање ученика, остварено на часовима рачунарства и информатике у претходној години, до познавања рада у САD програмским пакетима).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Приликом реализације теме Скицирање користити команде за скицирање профила: линије, кружнице, правоугаоника, полигона, лука, елипсе, сплајн линије.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Приликом реализације теме Моделирање делова и склoпова препорука је да ученици израде 3D модел. Наставник у току рада даје упутства општег и посебног значаја за одређену тему. У току израде задатка наставник саветима и упутствима прати процес израде, што му омогућује да провери и оцени достигнути ниво вештина и знања.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Приликом реализације теме Генерисање техничких цртежа препорука је да ученици израде радионички цртеж. За дати модел нацртати потребан број правоуглих изгледа модела са потребним пресецима, са потребним котирањем са означавањем храпавости површина. За сваког ученика, наставник одређује тежину задатка у зависности од способности и потреба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Задаци се задају најчешће на основу техничког цртежа (2D), на основу приказа модела (3D) или конкретног машинског дела.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Садржаје програма је неопходно реализовати савременим наставним методама и средствима. У оквиру сваке теме,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6. УПУТСТВО ЗА ФОРМАТИВНО И СУМАТИВНО ОЦЕЊИВАЊЕ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извештаје ученика о реализованим вежбама, истраживачких пројеката и сл.; презентовање садржаја; тестове практичних вештина, праћење постигнућа исхода, помоћ друговима из одељења у циљу савладавања градива и сл. Ученике треба оспособљавати и охрабривати да процењују сопствени напредак у остваривању исхода, као и напредак других ученика, уз одговарајућу аргументацију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Сумативно оцењивање се може извршити на основу података прикупљених формативним оцењивањем, резултата/решења проблемског или семинарског рада, контролних и домаћих задатака, тестова знања и сл. Начин утврђивања сумативне оцене ускладити са индивидуалним особинама ученика.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Инструменте за формативно оцењивање наставник бира према врсти активности која се вреднује. У процесу учења наставник је модератор који усмерава и подстиче рад ученика. Наставник анимира ученике, охрабрује, користи идеје ученика за анализу </w:t>
      </w:r>
      <w:r w:rsidRPr="00B37618">
        <w:rPr>
          <w:rFonts w:ascii="Arial" w:eastAsia="Times New Roman" w:hAnsi="Arial" w:cs="Arial"/>
          <w:noProof w:val="0"/>
          <w:lang w:eastAsia="sr-Latn-RS"/>
        </w:rPr>
        <w:lastRenderedPageBreak/>
        <w:t>кључних појмова и садржаја. Наставник прилагођава подучавање на основу повратне информације коју добија од ученика. Када је у питању израда самосталних радова може се применити "чек листа" у којој си приказани нивои постигнућа ученика са показатељима испуњености, а наставник треба да означи показатељ који одговара ученику. Ученицима дати јасна упутства и предочити критеријум оцењивања. Пожељно је да при оцењивању радова учествују и ученици (коментаришу шта су други ученици добро урадили, где су погрешили, шта би исправили,) што је такође начин провере знања.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Приликом реализације садржаја оцењивати тачност, прецизност и правилно дефинисање скице. У теми Моделирање делова и склопова оцењује се функционалност и тачност делова и склопова. У теми Генерисање техничких цртежа оцењивати тачност мера, пројекције, пресеке, котирање, означавање квалитета обраде.</w:t>
      </w:r>
    </w:p>
    <w:p w:rsidR="00B37618" w:rsidRPr="00B37618" w:rsidRDefault="00B37618" w:rsidP="00B37618">
      <w:pPr>
        <w:spacing w:before="240" w:after="240"/>
        <w:contextualSpacing w:val="0"/>
        <w:jc w:val="center"/>
        <w:rPr>
          <w:rFonts w:ascii="Arial" w:eastAsia="Times New Roman" w:hAnsi="Arial" w:cs="Arial"/>
          <w:b/>
          <w:bCs/>
          <w:noProof w:val="0"/>
          <w:sz w:val="20"/>
          <w:szCs w:val="20"/>
          <w:lang w:eastAsia="sr-Latn-RS"/>
        </w:rPr>
      </w:pPr>
      <w:r w:rsidRPr="00B37618">
        <w:rPr>
          <w:rFonts w:ascii="Arial" w:eastAsia="Times New Roman" w:hAnsi="Arial" w:cs="Arial"/>
          <w:b/>
          <w:bCs/>
          <w:noProof w:val="0"/>
          <w:sz w:val="20"/>
          <w:szCs w:val="20"/>
          <w:lang w:eastAsia="sr-Latn-RS"/>
        </w:rPr>
        <w:t>Назив предмета: Технологије и алати за обраду деформисањем</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xml:space="preserve">1. ОСТВАРИВАЊЕ ОБРАЗОВНО-ВАСПИТНОГ РАДА - ОБЛИЦИ И ТРАЈАЊЕ </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1.1. ПРЕМА ПЛАНУ И ПРОГРАМУ НАСТАВЕ И УЧЕЊА</w:t>
      </w:r>
      <w:r w:rsidRPr="00B37618">
        <w:rPr>
          <w:rFonts w:ascii="Arial" w:eastAsia="Times New Roman" w:hAnsi="Arial" w:cs="Arial"/>
          <w:noProof w:val="0"/>
          <w:sz w:val="15"/>
          <w:szCs w:val="15"/>
          <w:vertAlign w:val="superscript"/>
          <w:lang w:eastAsia="sr-Latn-RS"/>
        </w:rPr>
        <w:t>1</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302"/>
        <w:gridCol w:w="2537"/>
        <w:gridCol w:w="1034"/>
        <w:gridCol w:w="2635"/>
        <w:gridCol w:w="2277"/>
        <w:gridCol w:w="1335"/>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УКУПНО</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Теоријска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 у блоку</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175</w:t>
            </w:r>
          </w:p>
        </w:tc>
      </w:tr>
    </w:tbl>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sz w:val="15"/>
          <w:szCs w:val="15"/>
          <w:vertAlign w:val="superscript"/>
          <w:lang w:eastAsia="sr-Latn-RS"/>
        </w:rPr>
        <w:t>1</w:t>
      </w:r>
      <w:r w:rsidRPr="00B37618">
        <w:rPr>
          <w:rFonts w:ascii="Arial" w:eastAsia="Times New Roman" w:hAnsi="Arial" w:cs="Arial"/>
          <w:noProof w:val="0"/>
          <w:lang w:eastAsia="sr-Latn-RS"/>
        </w:rPr>
        <w:t xml:space="preserve"> Подразумева реализацију наставе кроз теоријску наставу и практичне облике наставе</w:t>
      </w:r>
    </w:p>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Напомена: у табели је приказан годишњи фонд часова за сваки облик рада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1.2. ПРЕМА ПЛАНУ И ПРОГРАМУ НАСТАВЕ И УЧЕЊА - ДУАЛНО ОБРАЗОВАЊЕ</w:t>
      </w:r>
      <w:r w:rsidRPr="00B37618">
        <w:rPr>
          <w:rFonts w:ascii="Arial" w:eastAsia="Times New Roman" w:hAnsi="Arial" w:cs="Arial"/>
          <w:noProof w:val="0"/>
          <w:sz w:val="15"/>
          <w:szCs w:val="15"/>
          <w:vertAlign w:val="superscript"/>
          <w:lang w:eastAsia="sr-Latn-RS"/>
        </w:rPr>
        <w:t>2</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089"/>
        <w:gridCol w:w="2114"/>
        <w:gridCol w:w="865"/>
        <w:gridCol w:w="2195"/>
        <w:gridCol w:w="1842"/>
        <w:gridCol w:w="1898"/>
        <w:gridCol w:w="1117"/>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УКУПНО</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Теоријска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Учење кроз рад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 у блоку</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175</w:t>
            </w:r>
          </w:p>
        </w:tc>
      </w:tr>
    </w:tbl>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sz w:val="15"/>
          <w:szCs w:val="15"/>
          <w:vertAlign w:val="superscript"/>
          <w:lang w:eastAsia="sr-Latn-RS"/>
        </w:rPr>
        <w:t>2</w:t>
      </w:r>
      <w:r w:rsidRPr="00B37618">
        <w:rPr>
          <w:rFonts w:ascii="Arial" w:eastAsia="Times New Roman" w:hAnsi="Arial" w:cs="Arial"/>
          <w:noProof w:val="0"/>
          <w:lang w:eastAsia="sr-Latn-RS"/>
        </w:rPr>
        <w:t xml:space="preserve"> Подразумева реализацију наставе кроз теоријску наставу, практичне облике наставе и учење кроз рад</w:t>
      </w:r>
    </w:p>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Напомена: у табели је приказан годишњи фонд часова за сваки облик рада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2. ЦИЉЕВИ УЧЕЊА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поделом и карактеристикама алата за обраду деформисањем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врстама и карактеристикама алата за обраду лима и запреминско деформисање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за коришћење каталога произвођача стандардних елемената алата и анализу техничке документације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машинама за обраду деформисањем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да препозна оштећена на елементима алатима и изврши замену неисправних/оштећених елемената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да склопи/расклопи алат и изврши његову монтажу/демонтажу на машину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Унапређивање знања у области безбедности и заштите на раду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Развијање самосталности у раду, смисла за тачност и прецизност у раду</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3. НАЗИВ И ПРЕПОРУЧЕНО ТРАЈАЊЕ ТЕМА ПРЕДМЕТА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909"/>
        <w:gridCol w:w="6535"/>
        <w:gridCol w:w="754"/>
        <w:gridCol w:w="1451"/>
        <w:gridCol w:w="887"/>
        <w:gridCol w:w="584"/>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Ред.бр.</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Препоручено трајање теме (часови)</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В/УКР</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ПН</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Б</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Подела и опште карактеристике алата за обраду деформисањем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Алати за обраду лима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Алати за запреминско деформисање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Машине за обраду деформисањем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4. НАЗИВИ ТЕМА, ИСХОДИ УЧЕЊА, ПРЕПОРУЧЕНИ САДРЖАЈИ И КЉУЧНИ ПОЈМОВИ САДРЖАЈА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4709"/>
        <w:gridCol w:w="6411"/>
      </w:tblGrid>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Подела и опште карактеристике алата за обраду деформисањем</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појам и врсте деформација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поступке и методе обраде лима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различите поступке запреминског деформисања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поделу алата за деформисање према различитим критеријума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оптерећења алата у процесима обраде деформисањем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факторе који утичу на трење у процесу деформисања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факторе који утичу на концепцију и конструкцију алата за обраду деформисањем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идентификује стандардне и нестандардне елементе алата за обраду деформисањем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каталоге стандардних елемената алата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Основе технологије пластичног деформисања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Еластичне и пластичне деформације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Методе обраде лима (одсецање, раздвајање, пресовање, савијање, дубоко извлачење)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Методе запреминског деформисања (ковање, сабијање, истискивање)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Класификација алата за обраду деформисањем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Конструкција, израда и експлоатација алата за обраду деформисањем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Трење у процесу деформисања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Стандардизација и типизација алата за обраду деформисањем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Израчунавање апсолутних и релативних (јединичних) деформација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Анализа каталога произвођача стандардних елемената алата за обраду деформисањем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Приказ и карактеризација средстава за подмазивање у процесима деформисања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 пластично деформисање, одсецање, раздвајање, пресовање, савијање, дубоко извлачење, запреминско деформисање, класификација алата за обраду деформисањем, структура алата, поступци израде, материјали, стандардни и нестандардни елементи</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Алати за обраду лима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упореди карактеристике маказа са равним паралелним, равним нагнутим и кружним ножевима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геометрију ножа маказа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правило избора маказа за одсецање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типове алата за пробијање и просецање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 идентификује конструктивне елементе алата за </w:t>
            </w:r>
            <w:r w:rsidRPr="00B37618">
              <w:rPr>
                <w:rFonts w:ascii="Arial" w:eastAsia="Times New Roman" w:hAnsi="Arial" w:cs="Arial"/>
                <w:noProof w:val="0"/>
                <w:lang w:eastAsia="sr-Latn-RS"/>
              </w:rPr>
              <w:lastRenderedPageBreak/>
              <w:t>пробијање и просецање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најчешће неисправности и оштећења код алата за пробијање и просецање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утицај геометријских параметара у процесу савијања на тачност и квалитет делова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типове алата за савијање и њихову структуру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идентификује конструктивне елементе алата за савијање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идентификује алате за дубоко извлачење са и без промене дебљине лима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улогу појединачних елемената код алата за дубоко извлачење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конструктивне целине код комбинованих и вишепозиционих алата за обраду лима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избор материјала и механичких карактеристика радних елемената за обраду лима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узроке хабања алата за обраду лима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израчуна силу одсецања код маказа са равним паралелним, равним нагнутим и кружним ножевима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израчуна силу пробијања и просецања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израчуна зазор резних елемената алата за пробијање и просецање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димензионише пробојац, просекач и матрицу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израчуна степен искоришћења траке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оптимални распоред делова у траци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израчуна тежиште алата за пробијање и просецање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граничне вредности радијуса савијања и угао еластичног враћања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израчуна силу савијања за различите геометријске облике профила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израчуна дужину савијеног дела у развијеном облику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израчуна силу држача лима и укупну силу дубоког извлачења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димензионише жиг и матрицу код алата за дубоко извлачење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 врши избор материјала и поступка/технологије израде елемената алата у складу са постављеним </w:t>
            </w:r>
            <w:r w:rsidRPr="00B37618">
              <w:rPr>
                <w:rFonts w:ascii="Arial" w:eastAsia="Times New Roman" w:hAnsi="Arial" w:cs="Arial"/>
                <w:noProof w:val="0"/>
                <w:lang w:eastAsia="sr-Latn-RS"/>
              </w:rPr>
              <w:lastRenderedPageBreak/>
              <w:t>техничко-економских критеријума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поправку утврђених неисправности делова алата за обраду лима самостално или уз консултације са надређеним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поступке улазне, процесне и завршне контроле делова алата и склопова алата за обраду лима на основу техничко-технолошке документације и одговарајућих стандарда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Подела и карактеристике алата за одсецање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Геометрија алата/ножева за одсецање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Подела и конструктивни елементи алата за пробијање и просецање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 Конструктивна решења елемената алата (пробојац, просекач, матрица, кућиште, елементи за вођење алата, елементи за вођење, центрирање и регулисање помака траке, елементи за везу алата са машином, остали </w:t>
            </w:r>
            <w:r w:rsidRPr="00B37618">
              <w:rPr>
                <w:rFonts w:ascii="Arial" w:eastAsia="Times New Roman" w:hAnsi="Arial" w:cs="Arial"/>
                <w:noProof w:val="0"/>
                <w:lang w:eastAsia="sr-Latn-RS"/>
              </w:rPr>
              <w:lastRenderedPageBreak/>
              <w:t>елементи)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Хабање и мере за смањење хабања алата за пробијање и просецање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Подела и конструктивни елементи алата за савијање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Подела и конструктивни елементи алата за дубоко извлачење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Хабање и подмазивање у процесу дубоког извлачења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Комбиновани и вишепозициони алати за обраду лима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Материјали за израду радних елемената алата за обраду лима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Прорачун силе одсецања на различитим типовима маказа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Прорачун силе пробијања и просецања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Прорачун зазора и толеранције резних елемената алата за пробијање и просецање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Одређивање основних димензија резних елемената алата за пробијање и просецање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Прорачун степена искоришћења траке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Одређивање тежишта алата за пробијање и просецање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Приказ и анализа изведених конструкција алата за пробијање и просецање. Склапање и расклапање алата. Контрола склопа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2D или 3D цртежа склопа алата за пробијење/просецање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Прорачун силе и основних геометријских параметара у процесу савијања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Прорачун развијене дужине савијеног дела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Приказ и анализа изведених конструкција алата за савијање. Склапање и расклапање алата. Контрола склопа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2D или 3D цртежа склопа алата за савијање у калупу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Прорачун силе и основних геометријских параметара у процесу савијања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Прорачун развијене дужине савијеног дела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Приказ и анализа изведених конструкција алата за савијање. Склапање и расклапање алата. Контрола склопа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2D или 3D цртежа склопа алата за дубоко извлачење за прву операцију извлачења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Приказ изведених конструкција комбинованих и вишепозиционих алата за обраду лима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Кључни појмови: подела алата за обаду лима, алати за одсецање, алати </w:t>
            </w:r>
            <w:r w:rsidRPr="00B37618">
              <w:rPr>
                <w:rFonts w:ascii="Arial" w:eastAsia="Times New Roman" w:hAnsi="Arial" w:cs="Arial"/>
                <w:noProof w:val="0"/>
                <w:lang w:eastAsia="sr-Latn-RS"/>
              </w:rPr>
              <w:lastRenderedPageBreak/>
              <w:t>за пробијање и просецање, алати за савијање, алати за дубоко извлачење, комбиновани и вишепозициони алати за обраду лима, димензионисање радних елемената алата, хабање и одржавање алата за обраду лима</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ТЕМЕ: Алати за запреминско деформисање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типове и структуру алата за хладно истискивање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оптерећења радних елемената алата (жига и матрице) код алата за хладно истискивање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разлоге за ојачавање матрице код алата за хладно истискивање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наброји факторе који утичу на постојаност алата за хладну обраду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типове алата за топло истискивање профила, шипки и цеви и анализира њихову конструкцију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наброји факторе који утичу на перформансе алата за топло истискивање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разликује алате за ковање у отвореним и затвореним калупима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конструктивне елементе алата за ковање у отвореном калупу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разликује подеону раван калупа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разликује врсте алата за одсецање срха код отковака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узроке хабања код алата за запреминско деформисање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број ојачавајућих прстенова на основу оптерећења матрице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зазор/преклоп између матрице и ојачавајућих прстенова код алата за хладно истискивање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начин навлачења ојачавајућих прстенова на матрицу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типичне грешке при монтажи алата за топло истискивање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нацрта цртеж отковка на основу геометрије готовог дела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минималне дебљине зида и габаритне димензије калупа за ковање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избор материјала и поступка/технологије израде елемената алата у складу са постављеним техничко-економских критеријума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поправку утврђених неисправности делова алата за запреминско деформисање самостално или уз консултације са надређеним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поступке улазне, процесне и завршне контроле делова алата и склопова алата за запреминско деформисање на основу техничко-технолошке документације и одговарајућих стандарда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Подела и конструкција алата за хладно истискивање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Основни елементи алата за хладно истискивање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Оптерећење радних елемената алата за хладно истискивање. Ојачавање матрице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Материјали за израду радних елемената алата за хладно истискивање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Хабање, оштећења и постојаност алата у процесима хладног истискивања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Подела и конструкција алата за топло истискивање цеви и профила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Фактори који утичу на перформансе алата за топло истискивање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Врсте и карактеристике алата за ковање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Вођење калупа и начини везивања за машину/чекић</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Алати за одсецање (крзање) спољашњег и унутрашњег срха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Хабање и одржавање алата за ковање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Материјали за израду калупа за ковање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Прорачун деформационе силе код истосмерног и супротносмерног хладног истискивања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Одређивање основних димензија радних елемената алата за хладно истискивање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Приказ и анализа изведених конструкција алата за хладно истискивање. Склапање и расклапање алата. Контрола склопа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2Д или 3Д цртежа алата за хладно истискивање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Приказ и анализа изведених конструкција алата за топло истискивање. Склапање и расклапање алата. Контрола склопа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Одређивање димензија отковка на бази цртежа готовог дела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Одређивање основних димензија димензија калупа код алата за ковање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Одређивање приближне силе и енергије код процеса ковања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Приказ и анализа изведених конструкција алата за ковање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2Д или 3Д цртежа алата за ковање у отвореном калупу са једном гравуром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подела алата за запреминско деформисање, алати за хладно истискивање, алати за топло истискивање, алати за ковање, алати за опсецање отковак, димензионисање радних елемената алата, хабање и одржавање алата за запреминско деформисањe</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ТЕМЕ: Машине за обраду деформисањем</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поделу и основне карактеристике машина за обраду деформисањем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структуру машина за обраду деформисањем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главне технолошке параметре машине за обраду деформисањем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критеријуме за избор машина у склопу пројектовања технолошког процеса обраде деформисањем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разликује универзалне и специјалне машине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принцип рада кривајних преса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разликује типове кривајних преса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принцип рада хидрауличних преса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разликује типове хидрауличних преса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принцип рада завојних преса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принцип рада чекића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разликује типове чекића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каталоге произвођача машина за обраду деформисањем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упореди дијаграме сила-ход код машина за обраду деформисањем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 наводи опасности од настанка повреда при раду на </w:t>
            </w:r>
            <w:r w:rsidRPr="00B37618">
              <w:rPr>
                <w:rFonts w:ascii="Arial" w:eastAsia="Times New Roman" w:hAnsi="Arial" w:cs="Arial"/>
                <w:noProof w:val="0"/>
                <w:lang w:eastAsia="sr-Latn-RS"/>
              </w:rPr>
              <w:lastRenderedPageBreak/>
              <w:t>машинама за обраду деформисањем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изврши монтажу (демонтажу) алата на машину самостално или уз консултације са надређеним</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Подела и основне карактеристике машина за обраду деформисањем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Структура машина за обраду деформисањем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Глави технички параметри машина за обраду деформисањем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Технолошке методе и избор машине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Универзалне и специјалне машине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Кривајне пресе. Принцип рада, основне карактеристике и подела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Хидрауличне пресе. Принцип рада, основне карактеристике и подела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Завојне пресе. Принцип рада, основне карактеристике и подела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Чекићи. Принцип рада, основне карактеристике и подела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Начини везивања алата за машину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Безбедност и заштита од повреда на машинама за обраду деформисањем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Анализа дијаграма сила-ход код различитих типова машина за обраду деформисањем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Приказ и анализа конструктивних решења кривајних и хидрауличних преса за пробијање и просецање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Приказ и анализа конструктивних решења кривајних и хидрауличних преса за савијање лима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 Приказ и анализа конструктивних решења кривајних и хидрауличних </w:t>
            </w:r>
            <w:r w:rsidRPr="00B37618">
              <w:rPr>
                <w:rFonts w:ascii="Arial" w:eastAsia="Times New Roman" w:hAnsi="Arial" w:cs="Arial"/>
                <w:noProof w:val="0"/>
                <w:lang w:eastAsia="sr-Latn-RS"/>
              </w:rPr>
              <w:lastRenderedPageBreak/>
              <w:t>преса за дубоко извлачење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Приказ и анализа конструктивних решења кривајних и хидрауличних преса за хладно запреминско деформисање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Приказ и анализа конструктивних решења кривајних и хидрауличних преса за топло запреминско деформисање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Приказ и анализа конструктивних решења различитих типова чекића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Монтажа и демонтажа различитих типова алата на машину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Приказ заштитних направа на машинама за обраду деформисањем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класификација машина за обраду деформисањем, структура машина, технички параметри машина, кривајне пресе, хидрауличне пресе, чекићи, безбедност при раду</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lastRenderedPageBreak/>
        <w:t>5. УПУТСТВО ЗА ДИДАКТИЧКО-МЕТОДИЧКО ОСТВАРИВАЊЕ ПРОГРАМА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Облици наставе: Настава се реализује кроз теоријске часове, вежбе и учење кроз рад.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Место реализације наставе: Теоријска настава се остварује у учионици или одговарајућем кабинету. Вежбе се реализују у учионици, лабораторији, рачунарском кабинету, радионици или производном погону.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Подела одељења на групе: Приликом остваривања програма вежби и учења кроз рад одељење се дели на групе.</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Препоруке за планирање наставе: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Приликом планирања наставног процеса наставник, на основу дефинисаних циљева и исхода, самостално планира број часова предвиђених за обраду, утврђивања и остале типове часова, као и методе и облике рада са ученицима, за сваку тему у оквиру препорученог броја часова по теми.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темама олакшавају наставнику даљу операционализацију исхода на ниво конкретне наставне јединице и дефинишу исходе специфичне за дату наставну јединицу. При планирању треба водити рачуна о времену потребном за остваривање исхода, јер је за остваривање неких исхода потребно више часова. На сваком часу унапређују се компетенције за целоживотно учење и комуникацију.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Кроз облик рада који може бити комбинација фронталног, индивидуалног, групног или у пару и кроз вршњачку едукацију развијају се компетенције за сарадњу и решавање проблема.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степену опремљености школе, доступном уџбенику, примерима из праксе и другим наставним средствима и материјалима које ће користити. Наставник припрема потребне елементе за вежбу, прати рад ученика на радном месту и указује на грешке при раду.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Дефинисани исходи у програму предмета су различитог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Узајамна повезаност појединих предмета у настави је неопходан услов успешног предавања. Ослонити се на предзнања ученика из предмета Техничко цртање, Машински материјали, Машински елементи, Мерење и контрола, Моделирање машинских елемената и конструкција и Технологија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веће учешће ученика, различита методска решења, велики број примера и коришћење информација из различитих извора и реалног живота.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Наставник планира иницијално процењивање. Препоручује се да иницијално процењивање укључује процену знања и вештина из следећих области: технологије обраде деформисањем, толеранције и налегања, цртање машинских елемената и склопова.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xml:space="preserve">Препоруке за остваривање наставе: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 почетку сваке теме ученике упознати са циљевима и исходима, планом рада и начинима оцењивања. У излагању што више користити презентације, 3Д моделе, симулације, видео записе и сл. Припремити каталоге у физичкој или дигиталној форми стандардних елемената алата за обраду деформацијом, 2Д и 3Д цртеже алата и машина за обраду деформисањем везаних за садржаје наставе, каталоге произвођача машина за обраду деформисањем.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 првој наставној теми Подела и опште карактеристике алата за обраду деформисањем акценат ставити на појмове еластичне и пластичне деформације, јер они представљају кључне концепте у разумевању процеса обраде материјала деформисањем. Ученици треба да разумеју разлику између различитих типова деформација, као и њихову примену и значај у различитим инжењерским и производним процесима. У оквиру теме пажњу усмерити на следеће садржаје: класификација, експлоатација и опште смернице при пројектовању-конструисању алата за обраду деформисањем. При реализацији следеће две наставне теме Алати за обраду лима и Алати за запреминско деформисање, неопходна је корелација са првом наставном темом. Пре презентације садржаја који се односи на алате за одговарајуће технолошке методе обраде деформисањем, треба поновити најважније карактеристике саме методе.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Тему Машине за обраду деформисањем започети улогом машина у обрадном систему обраде деформисањем. Фокус ставити на приказ техничких и експлоатационих карактеристика машина за обраду деформисањем, као и на садржај који се односи на безбедност при раду на машинама за обраду деформисањем.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Препоруке за реализацију вежби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 се изводе у блоковима у трајању од минимум три школска часа. Уколико се вежбе реализују у лабораторији, радионици или производном погону, организују се тако да ученици, по могућству, добију различите задатке. У лабораторији, радионици или производном погону треба да буде довољно радних места да за једним радним столом буду два до три ученика, односно потребно је број учинка прилагодити тако да се обезбеди безбедан рад и у што већој мери смањи опасност од повређивања. Инсистирати код ученика на коришћењу стручне терминологије, а на практичним вежбама на примени мера заштите на раду и примени препорука за заштиту од квара опреме услед неправилног руковања. На првом термину вежби треба упознати ученике са правилима рада и понашања у лабораторији, радионици или производном погону.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је у обавези да припреми детаљна упутства и потребне елементе за вежбе, како би ученици унапред били упознати са начином рада. Наставник у току рада даје упутства општег и посебног значаја за одређену тему. Такође, демонстрира рад на рачунару/опреми/машини, прати рад ученика на радном месту, помаже и указује на грешке при раду. При изради 2D или 3D цртежа одговарајућих алата препоручује се цртање у програмском пакету коришћеном у оквиру предмета Компјутерска графика. Такође, ученици у оквиру овога садржаја могу и ручно скицирати елементе алата или једноставне склопове. У току реализације задатака на вежбама наставник саветима и упутствима прати процес израде, што му омогућује да провери и оцени достигнути ниво вештина и знања. Препорука је да се презентације, демонстрације и анализе различитих типова и конструкција алата, као и машина за обраду деформисањем у што већој мери реализују на реалним примерима у оквиру радионица или производних погона. Вежбе у којима ученици склапају и расклапају алате треба реализовати почев од једноставнијих ка сложенијим примерима (конструкцијама) у оквиру доступног асортиман алата. Инсистирати на што већој самосталности у реализацији задатака-активности на вежбама, али и организовању и тимском раду, нарочито код сложенијих задатака. Посебно указати на потенцијалне грешке при склапању (расклапању) алата и монтажи (демонтажи) на машину, као и опасностима током тих активности.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Извођење вежби потребно је усагласити са теоријском наставом тако да одговарајуће вежбе следе одмах након обраде теоријског градива.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Садржаје програма је неопходно реализовати савременим наставним методама и средствима. У оквиру сваке теме,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xml:space="preserve">Препоруке за реализацију наставе према дуалном моделу образовања: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Уколико се настава реализује као учење кроз рад, школа и послодавац детаљно планирају и утврђују место и начин реализације исхода, и уносе их у план 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предузећа/сервиса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 координатором.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Наставник -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6. УПУТСТВО ЗА ФОРМАТИВНО И СУМАТИВНО ОЦЕЊИВАЊЕ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извештаје ученика о реализованим вежбама, истраживачких пројеката и сл.; презентовање садржаја; тестове практичних вештина, праћење постигнућа исхода, помоћ друговима из одељења у циљу савладавања градива и сл. Ученике треба оспособљавати и охрабривати да процењују сопствени напредак у остваривању исхода, као и напредак других ученика, уз одговарајућу аргументацију. Посебну пажњу обратите на часовима на којима гостују стручњаци из појединих области, вреднујте активност ученика који постављају питања и аналитички разговарају. 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Планирати како усмене тако и писмене провере знања и тестове практичних вештина.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Сумативно оцењивање се може извршити на основу података прикупљених формативним оцењивањем, резултата/решења проблемског или семинарског рада,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Инструменте за формативно оцењивање наставник бира према врсти активности која се вреднује. У процесу учења наставник је модератор који усмерава и подстиче рад ученика. Наставник анимира ученике, охрабрује, користи идеје ученика за анализу кључних појмова и садржаја. Наставник прилагођава подучавање на основу повратне информације коју добија од ученика. Пожељно је да при оцењивању радова учествују и ученици (коментаришу шта су други ученици добро урадили, где су погрешили, шта би исправили,) што је такође начин провере знања.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Препоруке за оцењивање приликом реализације наставе према дуалном моделу образовања: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 координатор учења кроз рад и инструктор заједно утврђују критеријуме за формативно праћење ученичких постигнућа, врше операционализацију исхода и планирају сумативно оцењивање. Формативно оцењивање је основни метод процене достигнутих и остварених исхода за ученика који учи кроз рад.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у сарадњи са инструктором, саставља листу за вредновање/протокол за праћење који попуњава инструктор.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Инструктор прати активности ученика код послодавца, на основу утврђених критеријума и о томе благовремено обавештава наставника - координатора учења кроз рад.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координатор учења кроз рад формира сумативну оцену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Препоручује се да ученици, који се образују према дуалном моделу, воде дневник праксе, у облику који препоручују наставник - координатор учења кроз рад и инструктор а у који уносе опис извршених радова и своја запажања.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Пожељно је се да се након одређене целине или модула организују провере савладаности практичних вештина којима би присуствовали и наставник - координатор учења кроз рад и инструктор а које се спроводе у компанији или у школи. Избором адекватних и конкретних практичних задатака се мери ниво достигнутости планираних исхода вештина за изабрани модул/тему или целину.</w:t>
      </w:r>
    </w:p>
    <w:p w:rsidR="00B37618" w:rsidRPr="00B37618" w:rsidRDefault="00B37618" w:rsidP="00B37618">
      <w:pPr>
        <w:spacing w:before="240" w:after="240"/>
        <w:contextualSpacing w:val="0"/>
        <w:jc w:val="center"/>
        <w:rPr>
          <w:rFonts w:ascii="Arial" w:eastAsia="Times New Roman" w:hAnsi="Arial" w:cs="Arial"/>
          <w:b/>
          <w:bCs/>
          <w:noProof w:val="0"/>
          <w:sz w:val="20"/>
          <w:szCs w:val="20"/>
          <w:lang w:eastAsia="sr-Latn-RS"/>
        </w:rPr>
      </w:pPr>
      <w:r w:rsidRPr="00B37618">
        <w:rPr>
          <w:rFonts w:ascii="Arial" w:eastAsia="Times New Roman" w:hAnsi="Arial" w:cs="Arial"/>
          <w:b/>
          <w:bCs/>
          <w:noProof w:val="0"/>
          <w:sz w:val="20"/>
          <w:szCs w:val="20"/>
          <w:lang w:eastAsia="sr-Latn-RS"/>
        </w:rPr>
        <w:t>Назив предмета: Поступци и алати за прераду пластичних маса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xml:space="preserve">1. ОСТВАРИВАЊЕ ОБРАЗОВНО-ВАСПИТНОГ РАДА - ОБЛИЦИ И ТРАЈАЊЕ </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1.1. ПРЕМА ПЛАНУ И ПРОГРАМУ НАСТАВЕ И УЧЕЊА</w:t>
      </w:r>
      <w:r w:rsidRPr="00B37618">
        <w:rPr>
          <w:rFonts w:ascii="Arial" w:eastAsia="Times New Roman" w:hAnsi="Arial" w:cs="Arial"/>
          <w:noProof w:val="0"/>
          <w:sz w:val="15"/>
          <w:szCs w:val="15"/>
          <w:vertAlign w:val="superscript"/>
          <w:lang w:eastAsia="sr-Latn-RS"/>
        </w:rPr>
        <w:t>1</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302"/>
        <w:gridCol w:w="2537"/>
        <w:gridCol w:w="1034"/>
        <w:gridCol w:w="2635"/>
        <w:gridCol w:w="2277"/>
        <w:gridCol w:w="1335"/>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РАЗРЕД</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УКУПНО</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Теоријска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 у блоку</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175</w:t>
            </w:r>
          </w:p>
        </w:tc>
      </w:tr>
    </w:tbl>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sz w:val="15"/>
          <w:szCs w:val="15"/>
          <w:vertAlign w:val="superscript"/>
          <w:lang w:eastAsia="sr-Latn-RS"/>
        </w:rPr>
        <w:t>1</w:t>
      </w:r>
      <w:r w:rsidRPr="00B37618">
        <w:rPr>
          <w:rFonts w:ascii="Arial" w:eastAsia="Times New Roman" w:hAnsi="Arial" w:cs="Arial"/>
          <w:noProof w:val="0"/>
          <w:lang w:eastAsia="sr-Latn-RS"/>
        </w:rPr>
        <w:t xml:space="preserve"> Подразумева реализацију наставе кроз теоријску наставу и практичне облике наставе</w:t>
      </w:r>
    </w:p>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Напомена: у табели је приказан годишњи фонд часова за сваки облик рада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1.2. ПРЕМА ПЛАНУ И ПРОГРАМУ НАСТАВЕ И УЧЕЊА - ДУАЛНО ОБРАЗОВАЊЕ</w:t>
      </w:r>
      <w:r w:rsidRPr="00B37618">
        <w:rPr>
          <w:rFonts w:ascii="Arial" w:eastAsia="Times New Roman" w:hAnsi="Arial" w:cs="Arial"/>
          <w:noProof w:val="0"/>
          <w:sz w:val="15"/>
          <w:szCs w:val="15"/>
          <w:vertAlign w:val="superscript"/>
          <w:lang w:eastAsia="sr-Latn-RS"/>
        </w:rPr>
        <w:t>2</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089"/>
        <w:gridCol w:w="2114"/>
        <w:gridCol w:w="865"/>
        <w:gridCol w:w="2195"/>
        <w:gridCol w:w="1842"/>
        <w:gridCol w:w="1898"/>
        <w:gridCol w:w="1117"/>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УКУПНО</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Теоријска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Учење кроз рад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 у блоку</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175</w:t>
            </w:r>
          </w:p>
        </w:tc>
      </w:tr>
    </w:tbl>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sz w:val="15"/>
          <w:szCs w:val="15"/>
          <w:vertAlign w:val="superscript"/>
          <w:lang w:eastAsia="sr-Latn-RS"/>
        </w:rPr>
        <w:t>2</w:t>
      </w:r>
      <w:r w:rsidRPr="00B37618">
        <w:rPr>
          <w:rFonts w:ascii="Arial" w:eastAsia="Times New Roman" w:hAnsi="Arial" w:cs="Arial"/>
          <w:noProof w:val="0"/>
          <w:lang w:eastAsia="sr-Latn-RS"/>
        </w:rPr>
        <w:t xml:space="preserve"> Подразумева реализацију наставе кроз теоријску наставу, практичне облике наставе и учење кроз рад</w:t>
      </w:r>
    </w:p>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Напомена: у табели је приказан годишњи фонд часова за сваки облик рада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2. ЦИЉЕВИ УЧЕЊА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типовима и карактеристикама алата за прераду пластичних маса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карактеристикама алата за ињекционо пресовање, екструдирање, термоформирање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за коришћење каталога произвођача алата и анализу техничке документације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да препозна оштећена на елементима алатима и изврши замену неисправних/оштећених елемената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да склопи/расклопи алат и изврши његову монтажу/демонтажу на машину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Унапређивање знања у области безбедности и заштите на раду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Развијање самосталности у раду, смисла за тачност и прецизност у раду</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3. НАЗИВ И ПРЕПОРУЧЕНО ТРАЈАЊЕ ТЕМА ПРЕДМЕТА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151"/>
        <w:gridCol w:w="5309"/>
        <w:gridCol w:w="955"/>
        <w:gridCol w:w="1846"/>
        <w:gridCol w:w="1125"/>
        <w:gridCol w:w="734"/>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Ред.бр.</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Препоручено трајање теме (часови)</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В/УКР</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ПН</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Б</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Алати за пресовање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Алати за ињекционо пресовање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Алати за екструдирање пластичних маса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Алати за термоформирање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4. НАЗИВИ ТЕМА, ИСХОДИ УЧЕЊА, ПРЕПОРУЧЕНИ САДРЖАЈИ И КЉУЧНИ ПОЈМОВИ САДРЖАЈА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4132"/>
        <w:gridCol w:w="6988"/>
      </w:tblGrid>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НАЗИВ ТЕМЕ: Алати за пресовање </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појам пластичних маса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врсте пластичних маса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 објасни технологије које се користе при </w:t>
            </w:r>
            <w:r w:rsidRPr="00B37618">
              <w:rPr>
                <w:rFonts w:ascii="Arial" w:eastAsia="Times New Roman" w:hAnsi="Arial" w:cs="Arial"/>
                <w:noProof w:val="0"/>
                <w:lang w:eastAsia="sr-Latn-RS"/>
              </w:rPr>
              <w:lastRenderedPageBreak/>
              <w:t>преради пластичних маса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поделу алата за прераду пластике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услове везане за експлоатацију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факторе који утичу на конструкцију алата за преду пластике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разликује алате за директно и трансфер пресовање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структуру алата за директно и трансфер пресовање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уливни систем алата за трансфер пресовање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карактеристике различитих системе за вођење и грејање алата за пресовање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структуру машина за пресовање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поправку утврђених неисправности делова алата за пресовање самостално или уз консултације са надређеним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поступке улазне, процесне и завршне контроле делова алата и склопова алата за пресовање на основу техничко-технолошке документације и одговарајућих стандарда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Појам пластичне масе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Врсте пластичних маса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Прерада пластичних маса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Класификација алата за прераду пластике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Опште смернице при конструисању, изради и експлоатација алата за прераду пластике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Карактеристике и подела алата за пресовање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Алати за директно пресовање - типови, структура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Алати за трансфер пресовање - типови, структура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Уливни системи алата за трансфер пресовање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Системи за вођење и грејање алата за пресовање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Машине за пресовање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Прорачун уливног система алата за трансфер пресовање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Приказ и анализа изведених конструкција алата за директно и трансфер пресовање. Склапање, расклапање и подешавање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2D или 3D цртежа склопа алата за трансфер пресовање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пластика, пластичне масе, класификација алата за прераду пластике, смернице за пројектовање, конструисање и израду алата, експлоатација алата за пластику, карактеристике алата за пресовање, алати за директно пресовање, алати за трансфер пресовање, димензионисање уливног система код алата за трансфер пресовање, вођење и грејање алата за пресовање</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ТЕМЕ: Алати за ињекционо пресовање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структуру и циклус рада машина за ињекционо пресовање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главне техничке параметре машине за ињекционо пресовање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структуру алата за ињекционо пресовање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поделу кућишта алата за ињекционо пресовање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избор поступка израде, материјала, механичких карактеристика и квалитета површина гравура алата за ињекционо пресовање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уливни систем алата за ињекционо пресовање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 димензионише уливну чауру и разводне </w:t>
            </w:r>
            <w:r w:rsidRPr="00B37618">
              <w:rPr>
                <w:rFonts w:ascii="Arial" w:eastAsia="Times New Roman" w:hAnsi="Arial" w:cs="Arial"/>
                <w:noProof w:val="0"/>
                <w:lang w:eastAsia="sr-Latn-RS"/>
              </w:rPr>
              <w:lastRenderedPageBreak/>
              <w:t>канале алата за ињекционо пресовање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наброји врсте ушћа код хладног уливног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најчешће грешке при монтажи елемената топлог уливног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разликује елементе за темперирање (хлађење)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димензије избацивача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толеранције избацивачких елемената код алата за ињекционо пресовање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уочава различите системе за вођење и центрирање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узроке хабања алата за ињекционо пресовање и мере за одржавања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разликује стандардне и нестандардне елементе алата за ињекционо пресовање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каталоге стандардних елемената алата за ињекционо пресовање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типичне грешке при монтажи алата за топло истискивање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поправку утврђених неисправности делова алата за ињекционо пресовање самостално или уз консултације са надређеним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поступке улазне, процесне и завршне контроле делова алата и склопова алата за ињекционо пресовање на основу техничко-технолошке документације и одговарајућих стандарда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изврши склапање (расклапање) алата и његову монтажу (демонтажу) на машину самостално или уз консултације са надређеним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опасности од настанка повреда при раду на машинама за ињекционо пресовање и монтажи алати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Машине за ињекционо пресовање -структура, циклус рада и главни технички параметри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Функционалне целине алата за ињекционо пресовање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Кућиште алата за ињекционо пресовање - функција, критеријуми избора и типови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Алати са једном и више калупних шупљина (гравура)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Поступци израде гравура. Припрема (третирање) површина гравура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Материјали за израду гравура и других елемента алата за ињекционо пресовање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Елементи уливног система алата за ињекционо пресовање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Разводни канали (runner systems)</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Врсте ушћа (gates) код хладног уливног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Топли уливни систем.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Елементи система за темперирање алата за ињекционо пресовање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Врсте и конструктивни елементи система за избацивање/вађење отпреска из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Системи за вођење и центрирање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Хабање и одржавање алата за ињекционо пресовање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Стандардизација делова алата за ињекционо пресовање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Правила и препоруке за дефинисање броја и распореда калупних шупљина у алату. Анализа различитих примера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Прорачун геометрије уливне чауре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Прорачун пресека уливних канала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Склапање и расклапање дизни топлог уливног система. Анализа потенцијалних грешака при монтажи дизни на алат</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Димензионисање и толерисање елемената избацивачког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Приказ различитих конструкција алата за ињекционо пресовање. Анализа функционисања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2D или 3D цртежа алата за ињекционо пресовање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Анализа утицаја алата на квалитет производа добијених ињекционим пресовањем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Склапање и расклапање различитих типова алата за ињекционо пресовањем. Контрола склопа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Постављање и центрирање алата на машину. Провера исправности рада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Анализа каталога различитих произвођача стандардних елемената алата за ињекционо пресовање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Безбедност и заштита од повреда код процеса ињекционог пресовања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машине за ињекционо пресовање, функционалне целине алата за ињекционо пресовање, стандардни елементи алата, уливни систем, систем за темперирање алата, избацивачки систем, систем за вођење и центрирање алата, хабање и одржавање алата</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ТЕМЕ: Алати за ектрудирање пластичних маса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структуру и компоненте линије за екструдирање компоненти од пластике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наведе типове и главне техничке параметре екструдера (машине за екструдирање)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структуру алата за екструдирање пластике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поделу алата за екструдирање пластике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поступак израде, материјал, механичке карактеристике и квалитет површина елемената алата за екструдирање пластике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конструкцију алата за екструдирање фолија, трака и плоча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конструкцију алата за екструдирање цеви, пуних и шупљих профила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конструкцију алата за екструдирање нити и припрему гранулата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главне карактеристике алата за екструдирање еластомера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структуру алата за ко-екструзију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узроке хабања алата за екструдирање пластике и мере за одржавање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поправку утврђених неисправности делова алата за екструдирање пластике самостално или уз консултације са надређеним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поступке улазне, процесне и завршне контроле делова алата и склопова алата за екструдирање на основу техничко-технолошке документације и одговарајућих стандарда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изврши склапање (расклапање) алата и његову монтажу (демонтажу) на машину самостално или уз консултације са надређеним</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Елементи линије за екструдирање пластике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 Машине за екструдирање пластике - подела, конструкција и главни технички </w:t>
            </w:r>
            <w:r w:rsidRPr="00B37618">
              <w:rPr>
                <w:rFonts w:ascii="Arial" w:eastAsia="Times New Roman" w:hAnsi="Arial" w:cs="Arial"/>
                <w:noProof w:val="0"/>
                <w:lang w:eastAsia="sr-Latn-RS"/>
              </w:rPr>
              <w:lastRenderedPageBreak/>
              <w:t>параметри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Конструкција и подела алата за екструдирање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Материјали и израда елемената алата за екструдирање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Алати за екструдирање фолија, трака и плоча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Алати за екструдирање цеви, пуних и шупљих профила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Алати за екструдирање (припрему) гранулата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Алати за екструдирање нити (влакана)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Алати за екструдирање еластомера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Алати за ко-екстризију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Хабање, руковање и одржавање алата за екструдирање пластике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Анализа утицаја алата на тачност и квалитет производа од пластике добијених екструдирањем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Приказ и анализа различитих конструкција алата за екструдирање. Анализа функционисања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Склапање и расклапање различитих типова алата за екструдирање. Контрола склопа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Монтажа и демонтажа алата на машину. Контрола исправности рада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Одређивање зазора између алата (за ектрудирање цеви) и калибратора, пречника и дужине калибратора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2D или 3D цртежа алата за екструдирање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линија за екструдирање производа од пластике, подела алата за екструдирање, алати за екструдирање фолија, трака и плоча, алати за екструдирање цеви, пуних и шупљих профила, алати за екструзију (припрему) гранулата, алати за екструзију нити (влакана), алати за ко-екструзију, хабање и одржавање алата за екструдирање</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ТЕМЕ: Алати за термоформирање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структуру и начин функционисања алата за термоформирање помоћу вакуума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структуру и начин функционисања алата за термоформирање помоћу вакуума и жига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поступак израде и материјале елемената алата за термоформирање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 врши поправку утврђених неисправности </w:t>
            </w:r>
            <w:r w:rsidRPr="00B37618">
              <w:rPr>
                <w:rFonts w:ascii="Arial" w:eastAsia="Times New Roman" w:hAnsi="Arial" w:cs="Arial"/>
                <w:noProof w:val="0"/>
                <w:lang w:eastAsia="sr-Latn-RS"/>
              </w:rPr>
              <w:lastRenderedPageBreak/>
              <w:t>делова алата за термоформирање самостално или уз консултације са надређеним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поступке улазне, процесне и завршне контроле делова алата и склопова алата за термоформирање на основу техничко-технолошке документације и одговарајућих стандарда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изврши склапање (расклапање) алата и његову монтажу (демонтажу) на машину самостално или уз консултације са надређеним</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Алати за термоформиње помоћу вакума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Алати за термоформиње помоћу вакума и жига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Материјали и поступци за израду елемената алата за термоформирање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Машине за термоформирање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Одржавање машина и алата за термоформирање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Вежбе: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Приказ и анализа различитих конструкција алата за термоформирање.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Склапање и расклапање различитих типова алата за екструдирање. Контрола склопа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Монтажа и демонтажа алата на машину. Контрола исправности рада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карактеристике алата за пресовање, алати за директно пресовање, алати за трансфер пресовање, димензионисање уливног система код алата за трансфер пресовање, вођење и грејање алата за пресовање</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lastRenderedPageBreak/>
        <w:t>5. УПУТСТВО ЗА ДИДАКТИЧКО-МЕТОДИЧКО ОСТВАРИВАЊЕ ПРОГРАМА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Облици наставе: Настава се реализује кроз теоријске часове, вежбе и учење крпоз рад.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Место реализације наставе: Теоријска настава се остварује у учионици или одговарајућем кабинету. Вежбе се реализују у учионици, лабораторији, рачунарском кабинету, радионици или производном погону.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Подела одељења на групе: Приликом остваривања програма вежби и учења кроз рад одељење се дели на групе.</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Препоруке за планирање наставе: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Приликом планирања наставног процеса наставник, на основу дефинисаних циљева и исхода, самостално планира број часова предвиђених за обраду, утврђивања и остале типове часова, као и методе и облике рада са ученицима, за сваку тему у оквиру препорученог броја часова по теми.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темама олакшавају наставнику даљу операционализацију исхода на ниво конкретне наставне јединице и дефинишу исходе специфичне за дату наставну јединицу. При планирању треба водити рачуна о времену потребном за остваривање исхода, јер је за остваривање неких исхода потребно више часова. На сваком часу унапређују се компетенције за целоживотно учење и комуникацију.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Кроз облик рада који може бити комбинација фронталног, индивидуалног, групног или у пару и кроз вршњачку едукацију развијају се компетенције за сарадњу и решавање проблема.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степену опремљености школе, доступном уџбенику, примерима из праксе и другим наставним средствима и материјалима које ће користити. Наставник припрема потребне елементе за вежбу, прати рад ученика на радном месту и указује на грешке при раду.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Дефинисани исходи у програму предмета су различитог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Узајамна повезаност појединих предмета у настави је неопходан услов успешног предавања. Ослонити се на предзнања ученика из предмета Техничко цртање, Машински материјали, Машински елементи, Мерење и контрола, Моделирање машинских елемената и конструкција и Технологија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веће учешће ученика, различита методска решења, велики број примера и коришћење информација из различитих извора и реалног живота.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планира иницијално процењивање. Препоручује се да иницијално процењивање укључује процену знања и вештина из следећих области: технологије прераде пластике, толеранције и налегања, цртање машинских елемената и склопова.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lastRenderedPageBreak/>
        <w:t xml:space="preserve">Препоруке за остваривање наставе: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 почетку сваке теме ученике упознати са циљевима и исходима, планом рада и начинима оцењивања. У излагању што више користити презентације, 3D моделе, симулације, видео записе и сл. Припремити каталоге у физичкој или дигиталној форми стандардних елемената алата за ињекционо пресовање, 2D и 3D цртеже алата за прераду пластике везаних за садржаје наставе, каталоге произвођача машина за прераду пластике пресовањем, ињекционим пресовањем, екструдирањем и термоформирањем.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 првој наставној теми Алати за пресовање представити основне карактеристике, структуру и својства различитих типова пластике. Такође, важно је дати примере примене пластике у индустрији и свакодневном животу, и објаснити проблематику/значај рециклирања пластике. У оквиру теме повезати поступке и врсте алата за прераду пластике. Посебан акценат ставити на услове експлоатације ових алата. При реализацији осталих наставних тема:, Алати за ињекционо пресовање, Алати за екстрадирање пластичних маса и Алати за термоформирање, неопходна је корелација са саржајима који се односе на Поступке прераде пластике. Пре презентације садржаја који се односи на алате за одговарајуће технолошке методе прераде пластике, треба изнети најважније карактеристике самих поступака. Обратити пажњу на део садржаја који се односи на стандардизацију и типизацију алата за ињекционо пресовање, уз обавезно навођење најважнијих светских произвођача стандардних елемената ових алата.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Препоруке за реализацију вежби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 се изводе у блоковима у трајању од минимум три школска часа. Уколико се вежбе реализују у лабораторији, радионици или производном погону, организују се тако да ученици, по могућству, добију различите задатке. У лабораторији, радионици или производном погону треба да буде довољно радних места да за једним радним столом буду два до три ученика, односно потребно је број учинка прилагодити тако да се обезбеди безбедан рад и у што већој мери смањи опасност од повређивања. Инсистирати код ученика на коришћењу стручне терминологије, а на практичним вежбама на примени мера заштите на раду и примени препорука за заштиту од квара опреме услед неправилног руковања. На првом термину вежби треба упознати ученике са правилима рада и понашања у лабораторији, радионици или производном погону.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је у обавези да припреми детаљна упутства и потребне елементе за вежбе, како би ученици унапред били упознати са начином рада. Наставник у току рада даје упутства општег и посебног значаја за одређену тему. Такође, демонстрира рад на рачунару/опреми/машини, прати рад ученика на радном месту, помаже и указује на грешке при раду. При изради 2D или 3D цртежа одговарајућих алата препоручује се цртање у програмском пакету коришћеном у оквиру предмета Компјутерска графика. Такође, ученици у оквиру овога садржаја могу и ручно скицирати елементе алата или једноставне склопове. У току реализације задатака на вежбама наставник саветима и упутствима прати процес израде, што му омогућује да провери и оцени достигнути ниво вештина и знања. Препорука је да се презентације, демонстрације и анализе различитих типова и конструкција алата, као и машина за прераду пластике у што већој мери реализују на реалним примерима у оквиру радионица или производних погона. Вежбе у којима ученици склапају и расклапају алате треба реализовати почев од једноставнијих ка сложенијим примерима (конструкцијама) у оквиру доступног асортиман алата. Инсистирати на што већој самосталности у реализацији задатака-активности на вежбама, али и организовању и тимском раду, нарочито код сложенијих задатака. Посебно указати на потенцијалне грешке при склапању (расклапању) алата и монтажи (демонтажи) на машину, као и опасностима током тих активности.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Извођење вежби потребно је усагласити са теоријском наставом тако да одговарајуће вежбе следе одмах након обраде теоријског градива.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Садржаје програма је неопходно реализовати савременим наставним методама и средствима. У оквиру сваке теме,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xml:space="preserve">Препоруке за реализацију наставе према дуалном моделу образовања: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Уколико се настава реализује као учење кроз рад, школа и послодавац детаљно планирају и утврђују место и начин реализације исхода, и уносе их у план 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предузећа/сервиса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 координатором.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6. УПУТСТВО ЗА ФОРМАТИВНО И СУМАТИВНО ОЦЕЊИВАЊЕ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извештаје ученика о реализованим вежбама, истраживачких пројеката и сл.; презентовање садржаја; тестове практичних вештина, праћење постигнућа исхода, помоћ друговима из одељења у циљу савладавања градива и сл. Ученике треба оспособљавати и охрабривати да процењују сопствени напредак у остваривању исхода, као и напредак других ученика, уз одговарајућу аргументацију. Посебну пажњу обратите на часовима на којима гостују стручњаци из појединих области, вреднујте активност ученика који постављају питања и аналитички разговарају. 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Планирати кaко усмене тако и писмене провере знања и тестове практичних вештина.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Сумативно оцењивање се може извршити на основу података прикупљених формативним оцењивањем, резултата/решења проблемског или семинарског рада,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Инструменте за формативно оцењивање наставник бира према врсти активности која се вреднује. У процесу учења наставник је модератор који усмерава и подстиче рад ученика. Наставник анимира ученике, охрабрује, користи идеје ученика за анализу кључних појмова и садржаја. Наставник прилагођава подучавање на основу повратне информације коју добија од ученика. Пожељно је да при оцењивању радова учествују и ученици (коментаришу шта су други ученици добро урадили, где су погрешили, шта би исправили,) што је такође начин провере знања.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Препоруке за оцењивање приликом реализације наставе према дуалном моделу образовања: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 координатор учења кроз рад и инструктор заједно утврђују критеријуме за формативно праћење ученичких постигнућа, врше операционализацију исхода и планирају сумативно оцењивање. Формативно оцењивање је основни метод процене достигнутих и остварених исхода за ученика који учи кроз рад.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у сарадњи са инструктором, саставља листу за вредновање/протокол за праћење који попуњава инструктор.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Инструктор прати активности ученика код послодавца, на основу утврђених критеријума и о томе благовремено обавештава наставника - координатора учења кроз рад.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координатор учења кроз рад формира сумативну оцену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Препоручује се да ученици, који се образују према дуалном моделу, воде дневник праксе, у облику који препоручују наставник - координатор учења кроз рад и инструктор а у који уносе опис извршених радова и своја запажања.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Пожељно је се да се након одређене целине или модула организују провере савладаности практичних вештина којима би присуствовали и наставник - координатор учења кроз рад и инструктор а које се спроводе у компанији или у школи. Избором адекватних и конкретних практичних задатака се мери ниво достигнутости планираних исхода вештина за изабрани модул/тему или целину.</w:t>
      </w:r>
    </w:p>
    <w:p w:rsidR="00B37618" w:rsidRPr="00B37618" w:rsidRDefault="00B37618" w:rsidP="00B37618">
      <w:pPr>
        <w:spacing w:before="240" w:after="240"/>
        <w:contextualSpacing w:val="0"/>
        <w:jc w:val="center"/>
        <w:rPr>
          <w:rFonts w:ascii="Arial" w:eastAsia="Times New Roman" w:hAnsi="Arial" w:cs="Arial"/>
          <w:b/>
          <w:bCs/>
          <w:noProof w:val="0"/>
          <w:sz w:val="20"/>
          <w:szCs w:val="20"/>
          <w:lang w:eastAsia="sr-Latn-RS"/>
        </w:rPr>
      </w:pPr>
      <w:r w:rsidRPr="00B37618">
        <w:rPr>
          <w:rFonts w:ascii="Arial" w:eastAsia="Times New Roman" w:hAnsi="Arial" w:cs="Arial"/>
          <w:b/>
          <w:bCs/>
          <w:noProof w:val="0"/>
          <w:sz w:val="20"/>
          <w:szCs w:val="20"/>
          <w:lang w:eastAsia="sr-Latn-RS"/>
        </w:rPr>
        <w:t>Назив предмета: Моделирање машинских елемената и конструкција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xml:space="preserve">1. ОСТВАРИВАЊЕ ОБРАЗОВНО-ВАСПИТНОГ РАДА - ОБЛИЦИ И ТРАЈАЊЕ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302"/>
        <w:gridCol w:w="2537"/>
        <w:gridCol w:w="1034"/>
        <w:gridCol w:w="2635"/>
        <w:gridCol w:w="2277"/>
        <w:gridCol w:w="1335"/>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УКУПНО</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Теоријска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 у блоку</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105</w:t>
            </w:r>
          </w:p>
        </w:tc>
      </w:tr>
    </w:tbl>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Напомена: у табели је приказан годишњи фонд часова за сваки облик рада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2. ЦИЉЕВИ УЧЕЊА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Упознавање ученика са општим појмовима, дефиницијама и сврхом 3D моделирања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за практичну примену моделирања машинских елемената и конструкција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Развијање прецизности и одговорности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за повезивање знања из техничког цртања, машинских елемената, технологије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за коришћење стандардних и препоручених вредности и величина из таблица, графикона и дијаграма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3. НАЗИВ И ПРЕПОРУЧЕНО ТРАЈАЊЕ ТЕМА ПРЕДМЕТА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925"/>
        <w:gridCol w:w="6450"/>
        <w:gridCol w:w="740"/>
        <w:gridCol w:w="1020"/>
        <w:gridCol w:w="1202"/>
        <w:gridCol w:w="783"/>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Ред.бр.</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Препоручено трајање теме (часови)</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ПН</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Б</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Принцип моделирања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Моделирање стандардних и нестандардних машинских делова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Моделирање склопова и конструкција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Генерисање техничке документације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3D штампа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4. НАЗИВИ ТЕМА, ИСХОДИ УЧЕЊА, ПРЕПОРУЧЕНИ САДРЖАЈИ И КЉУЧНИ ПОЈМОВИ САДРЖАЈА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3480"/>
        <w:gridCol w:w="7640"/>
      </w:tblGrid>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Принцип моделирања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профилне моделе и пресечне моделе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основне Boolean операције над моделима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типске форме (Feature) и њихове параметре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геометријске типске форме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типске форме за исецану надградњу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технолошке типске форме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сложене типске форме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технику креирања лимених делова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значај технике гнеждења (нестинг)</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принципе савијања лима и рад пресе са гуменим јастуком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 користи технику креирања патрице и </w:t>
            </w:r>
            <w:r w:rsidRPr="00B37618">
              <w:rPr>
                <w:rFonts w:ascii="Arial" w:eastAsia="Times New Roman" w:hAnsi="Arial" w:cs="Arial"/>
                <w:noProof w:val="0"/>
                <w:lang w:eastAsia="sr-Latn-RS"/>
              </w:rPr>
              <w:lastRenderedPageBreak/>
              <w:t>матрице (mold)</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технике конверзије модела у друге формате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основе параметарског моделирања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примени модификацију облика и мера нацртаних 3D форми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црта танкозидне елементе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црта технолошке типске форме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црта тзв. козметичке навоје (спољашње или унутрашње)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моделира сложене типске форме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израђује типске форме типа завојнице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алате за једноструко и/или вишеструко копирање 3D форми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примењује технике конверзије модела у друге формате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креира референтне (помоћне) равни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референтне осе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формира референтне тачке и координатне системе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моделира криве линије (у равни и/или простору)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значај визуализације модела: жичани приказ модела, приказ скривених ивица модела и осенчени приказ</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Профилни модели (извлачење, ротација) и пресечни модели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Основне Boolean операције над моделима (унија, разлика и пресек)</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Дефиниција типских форми (Feature) и њихови параметри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Геометријске типске форме: заобљена ивица (заобљена једна или више ивица, заобљена ивица константним и променљивим радијусом, заобљена ивица кружно, елиптично и сложено), закошена ивица (константном променљивом дужином), танкозидни елементи (константне и променљиве дебљине зида)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Типске форме за исецану надградњу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Технолошке типске форме: рупе, отвори, ливачи и др. углови, навој и жљебови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Сложене типске форме (скуп више геометријских и технолошких типских форми)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Моделира стезни прибор, радни сто, стеге и остали прибор који се користи у изради делова на CNC машинама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Конверзија модела у стандардне формате за размену типа IGS, STEP, 3D PDF, STL</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типске форме</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ТЕМЕ: Моделирање стандардних и нестандардних машинских делова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моделира завртањ, навртку, подлошку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моделира вратило, осовину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моделира зупчаник са правим зупцима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моделира зупчаник са косим зупцима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моделира пужни пар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моделира ланчаник, ланац</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моделира ременицу, ремен</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моделира нестандардне машинске делове и облике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Моделирање стандардних машинских делова: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Завртањ, навртка, подлошка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Вратило, осовина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Зупчаник са правим зупцима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Зупчаник са косим зупцима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Пужни пар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Ланчаник, ланац</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Ременица, ремен</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Моделирање нестандардних машинских делова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стандардни машински делови, нестандардни машински делови</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ТЕМЕ: Моделирање склопова и конструкција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изведе моделирање спајања елемената у склоп</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примењује принцип слепљивања површина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примењује принцип поравнавања површина ивица и темена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примењује принцип саосних склапања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примењује принцип уметања и завојних спојева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базу стандардних елемената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Принцип спајања елемената у склоп: слепљивање површина, поравнавање површина ивица и темена, саосна склапања, уметања и завојних спојева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Коришћење стандардних база лежајева, спојница, конструкција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спајање елемената у склоп</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Генерисање техничке документације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формира радионички цртеж на основу модела, пресека и погледа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формира склопни цртеж на основу модела, пресека и погледа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изврши генерисање саставнице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Формирање радионичких и склопних цртежа на основу модела, пресеци и погледи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Генерисање саставнице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техничка докумнтација</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3D штампа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врсте, технике и принцип рада 3D штампача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припреми модел за 3D штампу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примени софтвер за припрему 3D штампе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постави модел на жељено место</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основни и помоћни материјал</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провери структуру модела по слојевима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припреми машину за 3D штампу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покреће процес 3D штампања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завршну обраду израђеног модела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Припрема 3D модела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Софтвери за припрему модела за 3D штампање “slajseri"</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Обрада модела у софтверу за припрему за 3D штампање: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Увожење полигоналног модела и постављање на жељено место на радној површини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Дефинисање основног материјала и технолошких параметара његовог штампања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Дефинисање помоћног материјала и технолошких параметара његовог штампања,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Провера структуре модела по слојевима и отклањење евентуалних недостатака,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Припрема машине за 3D штампање: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Постављање неопходних основних и помоћних материјала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Покретање процеса 3D штампања машинских компонената и праћење штампања првих неколико слојева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Скидање модела и завршна обрада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моделирање, техничка документација</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lastRenderedPageBreak/>
        <w:t>5. УПУТСТВО ЗА ДИДАКТИЧКО-МЕТОДИЧКО ОСТВАРИВАЊЕ ПРОГРАМА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Облици наставе: Предмет се реализује кроз вежбе.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Место реализације наставе: Рачунарски кабинет.</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Подела одељења на групе: Приликом остваривања програма одељење се дели на групе до 14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Препоруке за планирање наставе: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 планирању наставног процеса наставник, на основу циљева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темама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степену опремљености школе, доступном уџбенику, примерима из праксе и другим наставним средствима и материјалима које ће користити.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Дефинисани исходи у програму предмета су различитог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Узајамна повезаност појединих предмета у настави је неопходан услов успешног предавања. У реализацији програма ослонити се на стечена знања из машинских елемената о правилима техничког цртања и пројицирања, на вештине развијене кроз предмет рачунарство и информатика, компјутерска графика.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веће учешће ученика, различита методска решења, велики број примера и коришћење информација из различитих извора и реалног живота.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Препоруке за остваривање наставе: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На почетку сваког модула ученике упознати са циљевима и исходима, планом рада и начинима оцењивања. Избор метода и облика рада за сваки модул одређује наставник у зависности од наставних садржаја, способности и потреба ученика, </w:t>
      </w:r>
      <w:r w:rsidRPr="00B37618">
        <w:rPr>
          <w:rFonts w:ascii="Arial" w:eastAsia="Times New Roman" w:hAnsi="Arial" w:cs="Arial"/>
          <w:noProof w:val="0"/>
          <w:lang w:eastAsia="sr-Latn-RS"/>
        </w:rPr>
        <w:lastRenderedPageBreak/>
        <w:t>материјалних и других услова. Користити вербалне методе, методе демонстрације, текстуално-илустративне методе. Предложени су следећи облици рада: фронтални, рад у групи и индивидуални рад.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припрема потребне елементе за вежбу, демонстрира рад на рачунару, прати рад ученика на радном месту и указује на грешке при раду. Радне задатке везивати за конкретну машинску праксу.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Приликом реализације наведених садржаја користити одговарајући апликативни софтвер, као на пример: SolidWorks, Catia, Creo Parametric и слично. Задаци се задају најчешће на основу техничког цртежа (2D), на основу приказа модела (3D) или конкретног машинског дела.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Препорука је да се код реализације теме Моделирање склопова и конструкција, где ученици самостално цртају и моделирају конкретне примере, почну од једноставнијих примера па када савладају предвиђене исходе, пређу на сложеније задатке. Такође, задатке за ученике припремити кроз различите нивое постигнућа.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Приликом реализације теме Принципи моделирања ученици треба да ураде два пројектна задатка: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 Моделирање једноставнијег машинског дела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 Моделирање сложенијег машинског дела.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Приликом реализације теме Моделирање стандардних и нестандардних машинских делова ученици треба да ураде два пројектна задатка: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 Моделирање стандардног машинског елемента (завртањ, навртка, подлошка, чивија, вратило, осовина, заковица, клин, зупчаник, пужни пар итд.)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 Моделирање нестандардног машинског елемента (одливка, отковка, отпреска итд.)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Припремити за сваког ученика различит пример.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Приликом реализације теме Моделирање склопова и конструкција потребно је урадити један пројектни задатак по избору.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Приликом реализације теме Генерисање техничке документације потребно је урадити техничку документацију пројектног задатка из теме Моделирање склопова и конструкција.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Садржаје програма је неопходно реализовати савременим наставним методама и средствима. У оквиру сваке теме,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6. УПУТСТВО ЗА ФОРМАТИВНО И СУМАТИВНО ОЦЕЊИВАЊЕ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извештаје ученика о реализованим вежбама, истраживачких пројеката и сл.; презентовање садржаја; тестове практичних вештина, праћење постигнућа исхода, помоћ друговима из одељења у циљу савладавања градива и сл. Ученике треба оспособљавати и охрабривати да процењују сопствени напредак у остваривању исхода, као и напредак других ученика, уз одговарајућу аргументацију. Посебну пажњу обратите на часовима на којима гостују стручњаци из појединих области, вреднујте активност ученика који постављају питања и аналитички разговарају.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Сумативно оцењивање се може извршити на основу података прикупљених формативним оцењивањем, резултата/решења проблемског или семинарског рада, контролних и домаћих задатака, тестова знања и сл. Начин утврђивања сумативне оцене ускладити са индивидуалним особинама ученика.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Инструменте за формативно оцењивање наставник бира према врсти активности која се вреднује. У процесу учења наставник је модератор који усмерава и подстиче рад ученика. Наставник анимира ученике, охрабрује, користи идеје ученика за анализу кључних појмова и садржаја. Наставник прилагођава подучавање на основу повратне информације коју добија од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Приликом реализације садржаја оцењивати тачност, прецизност и правилно дефинисање скице. У теми Моделирање склопова и конструкција оцењује се функционалност делова и склопова. На генерисаној техничкој документацији оцењивати тачност мера, пројекције, пресеке, котирање, означавање квалитета обраде.</w:t>
      </w:r>
    </w:p>
    <w:p w:rsidR="00B37618" w:rsidRPr="00B37618" w:rsidRDefault="00B37618" w:rsidP="00B37618">
      <w:pPr>
        <w:spacing w:before="240" w:after="240"/>
        <w:contextualSpacing w:val="0"/>
        <w:jc w:val="center"/>
        <w:rPr>
          <w:rFonts w:ascii="Arial" w:eastAsia="Times New Roman" w:hAnsi="Arial" w:cs="Arial"/>
          <w:b/>
          <w:bCs/>
          <w:noProof w:val="0"/>
          <w:sz w:val="20"/>
          <w:szCs w:val="20"/>
          <w:lang w:eastAsia="sr-Latn-RS"/>
        </w:rPr>
      </w:pPr>
      <w:r w:rsidRPr="00B37618">
        <w:rPr>
          <w:rFonts w:ascii="Arial" w:eastAsia="Times New Roman" w:hAnsi="Arial" w:cs="Arial"/>
          <w:b/>
          <w:bCs/>
          <w:noProof w:val="0"/>
          <w:sz w:val="20"/>
          <w:szCs w:val="20"/>
          <w:lang w:eastAsia="sr-Latn-RS"/>
        </w:rPr>
        <w:t>Назив предмета: Алати за ливење</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xml:space="preserve">1. ОСТВАРИВАЊЕ ОБРАЗОВНО-ВАСПИТНОГ РАДА - ОБЛИЦИ И ТРАЈАЊЕ </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1.1. ПРЕМА ПЛАНУ И ПРОГРАМУ НАСТАВЕ И УЧЕЊА</w:t>
      </w:r>
      <w:r w:rsidRPr="00B37618">
        <w:rPr>
          <w:rFonts w:ascii="Arial" w:eastAsia="Times New Roman" w:hAnsi="Arial" w:cs="Arial"/>
          <w:noProof w:val="0"/>
          <w:sz w:val="15"/>
          <w:szCs w:val="15"/>
          <w:vertAlign w:val="superscript"/>
          <w:lang w:eastAsia="sr-Latn-RS"/>
        </w:rPr>
        <w:t>1</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302"/>
        <w:gridCol w:w="2537"/>
        <w:gridCol w:w="1034"/>
        <w:gridCol w:w="2635"/>
        <w:gridCol w:w="2277"/>
        <w:gridCol w:w="1335"/>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УКУПНО</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Теоријска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 у блоку</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IV</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93</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124</w:t>
            </w:r>
          </w:p>
        </w:tc>
      </w:tr>
    </w:tbl>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sz w:val="15"/>
          <w:szCs w:val="15"/>
          <w:vertAlign w:val="superscript"/>
          <w:lang w:eastAsia="sr-Latn-RS"/>
        </w:rPr>
        <w:t>1</w:t>
      </w:r>
      <w:r w:rsidRPr="00B37618">
        <w:rPr>
          <w:rFonts w:ascii="Arial" w:eastAsia="Times New Roman" w:hAnsi="Arial" w:cs="Arial"/>
          <w:noProof w:val="0"/>
          <w:lang w:eastAsia="sr-Latn-RS"/>
        </w:rPr>
        <w:t xml:space="preserve"> Подразумева реализацију наставе кроз теоријску наставу и практичне облике наставе</w:t>
      </w:r>
    </w:p>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Напомена: у табели је приказан годишњи фонд часова за сваки облик рада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1.2. ПРЕМА ПЛАНУ И ПРОГРАМУ НАСТАВЕ И УЧЕЊА - ДУАЛНО ОБРАЗОВАЊЕ</w:t>
      </w:r>
      <w:r w:rsidRPr="00B37618">
        <w:rPr>
          <w:rFonts w:ascii="Arial" w:eastAsia="Times New Roman" w:hAnsi="Arial" w:cs="Arial"/>
          <w:noProof w:val="0"/>
          <w:sz w:val="15"/>
          <w:szCs w:val="15"/>
          <w:vertAlign w:val="superscript"/>
          <w:lang w:eastAsia="sr-Latn-RS"/>
        </w:rPr>
        <w:t>2</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089"/>
        <w:gridCol w:w="2114"/>
        <w:gridCol w:w="865"/>
        <w:gridCol w:w="2195"/>
        <w:gridCol w:w="1842"/>
        <w:gridCol w:w="1898"/>
        <w:gridCol w:w="1117"/>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УКУПНО</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Теоријска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Учење кроз рад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 у блоку</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IV</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93</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124</w:t>
            </w:r>
          </w:p>
        </w:tc>
      </w:tr>
    </w:tbl>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sz w:val="15"/>
          <w:szCs w:val="15"/>
          <w:vertAlign w:val="superscript"/>
          <w:lang w:eastAsia="sr-Latn-RS"/>
        </w:rPr>
        <w:t>2</w:t>
      </w:r>
      <w:r w:rsidRPr="00B37618">
        <w:rPr>
          <w:rFonts w:ascii="Arial" w:eastAsia="Times New Roman" w:hAnsi="Arial" w:cs="Arial"/>
          <w:noProof w:val="0"/>
          <w:lang w:eastAsia="sr-Latn-RS"/>
        </w:rPr>
        <w:t xml:space="preserve"> Подразумева реализацију наставе кроз теоријску наставу, практичне облике наставе и учење кроз рад</w:t>
      </w:r>
    </w:p>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Напомена: у табели је приказан годишњи фонд часова за сваки облик рада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2. ЦИЉЕВИ УЧЕЊА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основним процесима који се одигравају при формирању одливака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алатима који се користе у производњи одливака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о уобичајеним материјалима који се користе за алате за ливење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Развијање способности за пројектовање једноставнијих алата који се користе у производњи одливака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Развијање способности за израду алата који се користе у производњи одливака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3. НАЗИВ И ПРЕПОРУЧЕНО ТРАЈАЊЕ ТЕМА ПРЕДМЕТА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969"/>
        <w:gridCol w:w="6231"/>
        <w:gridCol w:w="619"/>
        <w:gridCol w:w="1642"/>
        <w:gridCol w:w="1002"/>
        <w:gridCol w:w="657"/>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Ред.бр.</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Препоручено трајање теме (часови)</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В/УКР</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ПН</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Б</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Основе процеса очвршћавања одливака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Уливни системи за гравитационо ливење метала и легура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Модели за израду пешчаних калупа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Алати за израду шкољкастих калупа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Алати за прецизно ливење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Кокиле за ливење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Алати за ливење под притиском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lastRenderedPageBreak/>
        <w:t>4. НАЗИВИ ТЕМА, ИСХОДИ УЧЕЊА, ПРЕПОРУЧЕНИ САДРЖАЈИ И КЉУЧНИ ПОЈМОВИ САДРЖАЈА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5387"/>
        <w:gridCol w:w="5733"/>
      </w:tblGrid>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Основе процеса очвршћавања одливака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разлику између ливачког и теоријског скупљања метала и легура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утицај геометрије одливка на заостале напоне и витоперење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три карактера очвршћавања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утицај карактера очвршћавања на појаву порозности у одливцима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разликује усахлине и расејану порозност код одливака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основне типове храниоца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предвиди редослед очвршћавања одливака применом метода Хуверсових кругова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изврши прорачун система храњења за једноставан одливак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Скупљање метала и легура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Ливачко скупљање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Витоперење одливака и заостали напони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Очвршћавање метала и легура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Типови порозности услед скупљања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Правила храњења различитих легура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Предвиђање редоследа очвршжавања применом методе Хуверсових кругова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Приказ и анализа решених примера система за храњење одливака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Прорачун система за храњење одливака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дужина храњења, модул одливка, путеви храњења, усахлине, расејана порозност, храниоци, хладилице</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Уливни системи за гравитационо ливење метала и легура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појам ливкости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утицајне параметре на ливкост метала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основне елементе уливног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утицај облика и димензија сваког елемента уливног система на квалитет одливка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препозна на примеру потребу употребе филтера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изабере адекватан филтер из каталога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разлике између дивергентних, конвергентних и природно дивергентних уливних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када се који уливни систем користи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изврши прорачун уливног система за једноставан одливак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Утицај начина уливања на механичке особине и грешке које се јављају у одливцима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Ливкост метала и легура и утицај температуре на способност лива да попуни калупну шупљину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Основни елементи уливног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Тросколовке и системи за прихват првог налета лива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Употреба филтера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Врсте уливних система (дивергентни, конвергентни и природно дивергентни)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Приказ и анализа изведених решења уливних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Примена водених аналога за разумевање процеса уливања метала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Прорачун уливних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турбуленција, попуњавање калупне шупљине, захватање гасова, испливавање нечистоћа, шљака</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ТЕМЕ: Модели за израду пешчаних калупа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основне елементе моделног комплета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основне врсте модела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изабере подеону раван и орјентацију одливка у калупу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идентификује површине и ивице одливка на којима је неопходно применити ливачка закошења и заобљења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прорачуна димензије ливачког модела узимајући у обзир додатке за машинску обраду, додатак за скупљање метала, ливачка закошења и све остале потребне трансформације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прорачуна димензије језгрених ослонаца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изабере адекватан материјал ливачког модела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димензионише моделни комплет за ручну израду пешчаног калупа за једноставан одливак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Моделна опрема за израду пешчаних калупа, врсте модела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Материјали за израду моделне опреме и толеранције израде модела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Бојење модела и језгреника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калупа помоћу шаблона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Избор подеоне равни и оријентације одливка у калупу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Избор додатака за машинску обраду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Ливачка закошења и заобљења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Пројектовање језгара и језгрених ослонаца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Приказ и анализа изведених решења ливачких модела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Самостално пројектовање ливачких модела за задату геометрију одливка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ливачки модели, подеона раван, ливачка закошења и заобљења, језгра, језгрене кутије</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Алати за израду шкољкастих калупа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изабере адекватан материјал за моделну опрему за израду шкољкастог калупа и језгара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прорачуна потребан број избацивача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локације избацивача, вентилиационих отвора и отвора (дизни) за удувавање обложеног песка у алат</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пројектује једноставан алат за израду шкољкастог калупа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Конструкција моделне опреме за израду шкољкастих калупа и језгара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Материјали за израду моделне опреме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Начини загревања модела и језгрених кутија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Приказ и анализа изведених алата за израду шкољкастих калупа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Самостално пројектовање једноставног алата за израду шкољкастог калупа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Кључни појмови: шкољкасти калуп, шкољкасто језгро, избацивачи, вентилациони отоври, отвори (дизне) за удувавање </w:t>
            </w:r>
            <w:r w:rsidRPr="00B37618">
              <w:rPr>
                <w:rFonts w:ascii="Arial" w:eastAsia="Times New Roman" w:hAnsi="Arial" w:cs="Arial"/>
                <w:noProof w:val="0"/>
                <w:lang w:eastAsia="sr-Latn-RS"/>
              </w:rPr>
              <w:lastRenderedPageBreak/>
              <w:t>обложеног песка</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ТЕМЕ: Алати за прецизно ливење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анализира геометрију одливка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изабере начин израде делова моделног склопа за прецизно ливење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изабере адекватан материјал за израду алата за израду воштаних модела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димензионише једноставан алат за израду воштаног модела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Начини израде делова моделног склопа за прецизно ливење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Конструкција алата за израду воштаних модела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Материјали за израду алата за израду воштаних модела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Приказ и анализа изведених алата за израду шкољкастих калупа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Самостално пројектовање једноставног алата за бризгање воштаног модела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метални алати за бризгање воштаних модела, калупи за гравитационо уливање елемената моделног склопа, дефинисање подеоне равни алата за бризгање воштаних модела</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Кокиле за ливење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анализира геометрију одливка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изабере тип кокиле и врсту коришћеног језгра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значај премаза кокиле за квалитет одливка и трајност кокиле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начине одвођења гасова из кокиле при уливању (вентилацију кокиле)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димензионише једноставну кокилу</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Конструкција кокила и избор подеоне равни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Топлотни режим кокиле, хлађење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Премази за кокиле и улога премаза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Избор врсте језгра (пешчано или метално)</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Одвођење гасова из кокиле при уливању (вентилација)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Спајање делова кокиле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Приказ и анализа изведених алата за израду шкољкастих калупа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Самостално пројектовање једноставне кокиле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кокила, вентилација кокиле, врсте кокила, вођење кокила, хлађење кокила</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Алати за ливење под притиском</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 димензионише једноставан уливни систем за ливење под </w:t>
            </w:r>
            <w:r w:rsidRPr="00B37618">
              <w:rPr>
                <w:rFonts w:ascii="Arial" w:eastAsia="Times New Roman" w:hAnsi="Arial" w:cs="Arial"/>
                <w:noProof w:val="0"/>
                <w:lang w:eastAsia="sr-Latn-RS"/>
              </w:rPr>
              <w:lastRenderedPageBreak/>
              <w:t>притиском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наброји факторе који утичу на постојаност алата за ливење под притиском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елементе алата за ливење под притиском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изабере подеону раван алата за једноставније одливке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димензионише основне елементе једноставних алата за ливење под притиском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положај и потребан број избацивача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улогу преливних канала и начин одвођења гасова током уливања метала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израчуна силу затварања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препозна критичне елементе алата изложене интензивном хабању и предложи мере за његово смањивање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Основна конструкција алата за ливење под притиском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Специфичности уливног система за ливење под притиском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Избор начина попуњавања калупне шупљине ливом и локације преливних канала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Одређивање силе затварања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Избор радних параметара алата за ливење под притиском, P-Q</w:t>
            </w:r>
            <w:r w:rsidRPr="00B37618">
              <w:rPr>
                <w:rFonts w:ascii="Arial" w:eastAsia="Times New Roman" w:hAnsi="Arial" w:cs="Arial"/>
                <w:noProof w:val="0"/>
                <w:sz w:val="15"/>
                <w:szCs w:val="15"/>
                <w:vertAlign w:val="superscript"/>
                <w:lang w:eastAsia="sr-Latn-RS"/>
              </w:rPr>
              <w:t>2</w:t>
            </w:r>
            <w:r w:rsidRPr="00B37618">
              <w:rPr>
                <w:rFonts w:ascii="Arial" w:eastAsia="Times New Roman" w:hAnsi="Arial" w:cs="Arial"/>
                <w:noProof w:val="0"/>
                <w:lang w:eastAsia="sr-Latn-RS"/>
              </w:rPr>
              <w:t xml:space="preserve"> дијаграм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Материјали за израду алата за ливење под притиском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Хабање алата за ливење под притиском, утицајни параметри и могуће мере за смањење хабања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Прорачун елемената уливног система за ливење под притиском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Прорачун силе затварања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Дефинисање зазора и толеранција елемената алата за ливење под притиском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Прорачун топлотног режима алата за ливење под притиском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Дефинисање чек листе за одржавање алата за ливење под притиском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Приказ и анализа изведених алата за ливење под притиском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Избор стандардних елемената алата за ливење под притиском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Самостално пројектовање основних елемената једноставног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уливни систем за ливење под притиском, преливни канали, одвођење гасова, P-Q</w:t>
            </w:r>
            <w:r w:rsidRPr="00B37618">
              <w:rPr>
                <w:rFonts w:ascii="Arial" w:eastAsia="Times New Roman" w:hAnsi="Arial" w:cs="Arial"/>
                <w:noProof w:val="0"/>
                <w:sz w:val="15"/>
                <w:szCs w:val="15"/>
                <w:vertAlign w:val="superscript"/>
                <w:lang w:eastAsia="sr-Latn-RS"/>
              </w:rPr>
              <w:t>2</w:t>
            </w:r>
            <w:r w:rsidRPr="00B37618">
              <w:rPr>
                <w:rFonts w:ascii="Arial" w:eastAsia="Times New Roman" w:hAnsi="Arial" w:cs="Arial"/>
                <w:noProof w:val="0"/>
                <w:lang w:eastAsia="sr-Latn-RS"/>
              </w:rPr>
              <w:t xml:space="preserve"> дијаграм</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lastRenderedPageBreak/>
        <w:t>5. УПУТСТВО ЗА ДИДАКТИЧКО-МЕТОДИЧКО ОСТВАРИВАЊЕ ПРОГРАМА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Облици наставе: Настава се реализује кроз теоријске часове, вежбе и учење кроз рад.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Место реализације наставе: Теоријска настава се остварује у учионици или одговарајућем кабинету. Вежбе се реализују у учионици, лабораторији, радионици или производном погону.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Подела одељења на групе: Приликом остваривања програма вежби и учења кроз рад одељење се дели на групе.</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Препоруке за планирање наставе: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Приликом планирања наставног процеса наставник, на основу дефинисаних циљева и исхода, самостално планира број часова предвиђених за обраду, утврђивања и остале типове часова, као и методе и облике рада са ученицима, за сваку тему у оквиру препорученог броја часова по теми.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темама олакшавају наставнику даљу операционализацију исхода на ниво конкретне наставне јединице и дефинишу исходе специфичне за дату наставну јединицу. При планирању треба водити рачуна о времену потребном за остваривање исхода, јер је за остваривање неких исхода потребно више часова. На сваком часу унапређују се компетенције за целоживотно учење и комуникацију.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Кроз облик рада који може бити комбинација фронталног, индивидуалног, групног или у пару и кроз вршњачку едукацију развијају се компетенције за сарадњу и решавање проблема. </w:t>
      </w:r>
      <w:r w:rsidRPr="00B37618">
        <w:rPr>
          <w:rFonts w:ascii="Arial" w:eastAsia="Times New Roman" w:hAnsi="Arial" w:cs="Arial"/>
          <w:noProof w:val="0"/>
          <w:lang w:eastAsia="sr-Latn-RS"/>
        </w:rPr>
        <w:lastRenderedPageBreak/>
        <w:t>Препорука у организацији наставе је да се наизменично по недељама реализује двочас теоријске наставе, односно двочас вежби.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степену опремљености школе, доступном уџбенику, примерима из праксе и другим наставним средствима и материјалима које ће користити. Наставник припрема потребне елементе за вежбу, прати рад ученика на радном месту и указује на грешке при раду.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Дефинисани исходи у програму предмета су различитог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Узајамна повезаност појединих предмета у настави је неопходан услов успешног предавања. Ослонити се на предзнања ученика из предмета Техничко цртање, Машински материјали, Машински елементи, Мерење и контрола, Моделирање машинских елемената и конструкција и Технологија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веће учешће ученика, различита методска решења, велики број примера и коришћење информација из различитих извора и реалног живота.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планира иницијално процењивање. Препоручује се да иницијално процењивање укључује процену знања и вештина из следећих области: технологије обраде деформисањем, толеранције и налегања, цртање машинских елемената и склопова.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xml:space="preserve">Препоруке за остваривање наставе: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 почетку сваке теме ученике упознати са циљевима и исходима, планом рада и начинима оцењивања. У излагању што више користити презентације, 3Д моделе, симулације, видео записе, примере из праксе и сл.</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 првој наставној теми Основе процеса очвршћавања одливака потребно је усмерити пажњу на феномене и процесе који се дешавају током формирања одливака.. Усвајање ових садржаја је кључно за описивање и разумевање појмова из свих осталих тема. Код следеће теме Уливни системи за гравитационо ливење метала и легура, треба прво објаснити појам ливкост и дефинисати утицајне параметре на ливкост метала, као ти типичне грешке на одливцима. При реализацији следећих наставних тема: Модели за израду пешчаних калупа, Алати за израду шкољкастих калупа, Алати за прецизно ливење, Кокиле за ливење, Кокиле за ливење и Алати за ливење под притиском, неопходна је корелација са предметом Технологија обраде. Пре презентације садржаја сваке наставне теме неопходно је поновити и изнети најважније карактеристике одговарајућих поступака ливења. Проблематику хабања алата, осим за поступак ливења под притиском, пожељно је обрадити (указати на специфичности) и код осталих поступка ливења.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Препоруке за реализацију вежби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 се изводе у блоковима у трајању од минимум два школска часа. Уколико се вежбе реализују у лабораторији, радионици или производном погону, организују се тако да ученици, по могућству, добију различите задатке. У лабораторији, радионици или производном погону треба да буде довољно радних места да за једним радним столом буду два до три ученика, односно потребно је број ученика који се налазе у близини или раде на машини/опреми прилагодити тако да се обезбеди безбедан рад и у што већој мери смањи опасност од повређивања. Инсистирати код ученика на коришћењу стручне терминологије, а на практичним вежбама на примени мера заштите на раду и примени препорука за заштиту од квара опреме услед неправилног руковања. На првом термину вежби треба упознати ученике са правилима рада и понашања у лабораторији, радионици или производном погону.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је у обавези да припреми детаљна упутства и потребне елементе за вежбе, како би ученици унапред били упознати са начином рада. Наставник у току рада даје упутства општег и посебног значаја за одређену тему. Такође, демонстрира рад на рачунару/опреми/машини, прати рад ученика на радном месту, помаже и указује на грешке при раду. При пројектовању одговарајућих алата препоручује се цртање у програмском пакету коришћеном у оквиру предмета Компјутерска графика. Такође, ученици у оквиру овога садржаја могу и ручно скицирати лате. У току реализације задатака на вежбама наставник саветима и упутствима прати процес израде, што му омогућује да провери и оцени достигнути ниво вештина и знања. Препорука је да се презентације, демонстрације и анализе различитих типова алата за ливење у што већој мери реализују на реалним примерима доступним у оквиру радионица или производних погона. Инсистирати на што већој самосталности у реализацији задатака-активности на вежбама, али и организовању и тимском раду, нарочито код сложенијих задатака.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Извођење вежби потребно је усагласити са теоријском наставом тако да одговарајуће вежбе следе одмах након обраде теоријског градива.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Садржаје програма је неопходно реализовати савременим наставним методама и средствима. У оквиру сваке теме,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xml:space="preserve">Препоруке за реализацију наставе према дуалном моделу образовања: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Уколико се настава реализује као учење кроз рад, школа и послодавац детаљно планирају и утврђују место и начин реализације исхода, и уносе их у план 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предузећа/сервиса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 координатором.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6. УПУТСТВО ЗА ФОРМАТИВНО И СУМАТИВНО ОЦЕЊИВАЊЕ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извештаје ученика о реализованим вежбама, истраживачких пројеката и сл.; презентовање садржаја; тестове практичних вештина, праћење постигнућа исхода, помоћ друговима из одељења у циљу савладавања градива и сл. Ученике треба оспособљавати и охрабривати да процењују сопствени напредак у остваривању исхода, као и напредак других ученика, уз одговарајућу аргументацију. Посебну пажњу обратите на часовима на којима гостују стручњаци из појединих области, вреднујте активност ученика који постављају питања и аналитички разговарају. 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Планирати како усмене тако и писмене провере знања и тестове практичних вештина.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Сумативно оцењивање се може извршити на основу података прикупљених формативним оцењивањем, резултата/решења проблемског или семинарског рада,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Инструменте за формативно оцењивање наставник бира према врсти активности која се вреднује. У процесу учења наставник је модератор који усмерава и подстиче рад ученика. Наставник анимира ученике, охрабрује, користи идеје ученика за анализу кључних појмова и садржаја. Наставник прилагођава подучавање на основу повратне информације коју добија од ученика. Пожељно је да при оцењивању радова учествују и ученици (коментаришу шта су други ученици добро урадили, где су погрешили, шта би исправили,) што је такође начин провере знања.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Препоруке за оцењивање приликом реализације наставе према дуалном моделу образовања: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 координатор учења кроз рад и инструктор заједно утврђују критеријуме за формативно праћење ученичких постигнућа, врше операционализацију исхода и планирају сумативно оцењивање. Формативно оцењивање је основни метод процене достигнутих и остварених исхода за ученика који учи кроз рад.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у сарадњи са инструктором, саставља листу за вредновање/протокол за праћење који попуњава инструктор.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Инструктор прати активности ученика код послодавца, на основу утврђених критеријума и о томе благовремено обавештава наставника - координатора учења кроз рад.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Наставник координатор учења кроз рад формира сумативну оцену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Препоручује се да ученици, који се образују према дуалном моделу, воде дневник праксе, у облику који препоручују наставник - координатор учења кроз рад и инструктор а у који уносе опис извршених радова и своја запажања.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Пожељно је се да се након одређене целине или модула организују провере савладаности практичних вештина којима би присуствовали и наставник - координатор учења кроз рад и инструктор а које се спроводе у компанији или у школи. Избором адекватних и конкретних практичних задатака се мери ниво достигнутости планираних исхода вештина за изабрани модул/тему или целину.</w:t>
      </w:r>
    </w:p>
    <w:p w:rsidR="00B37618" w:rsidRPr="00B37618" w:rsidRDefault="00B37618" w:rsidP="00B37618">
      <w:pPr>
        <w:spacing w:before="240" w:after="240"/>
        <w:contextualSpacing w:val="0"/>
        <w:jc w:val="center"/>
        <w:rPr>
          <w:rFonts w:ascii="Arial" w:eastAsia="Times New Roman" w:hAnsi="Arial" w:cs="Arial"/>
          <w:b/>
          <w:bCs/>
          <w:noProof w:val="0"/>
          <w:sz w:val="20"/>
          <w:szCs w:val="20"/>
          <w:lang w:eastAsia="sr-Latn-RS"/>
        </w:rPr>
      </w:pPr>
      <w:r w:rsidRPr="00B37618">
        <w:rPr>
          <w:rFonts w:ascii="Arial" w:eastAsia="Times New Roman" w:hAnsi="Arial" w:cs="Arial"/>
          <w:b/>
          <w:bCs/>
          <w:noProof w:val="0"/>
          <w:sz w:val="20"/>
          <w:szCs w:val="20"/>
          <w:lang w:eastAsia="sr-Latn-RS"/>
        </w:rPr>
        <w:t xml:space="preserve">Назив предмета: Одржавање алата </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xml:space="preserve">1. ОСТВАРИВАЊЕ ОБРАЗОВНО-ВАСПИТНОГ РАДА - ОБЛИЦИ И ТРАЈАЊЕ </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1.1. ПРЕМА ПЛАНУ И ПРОГРАМУ НАСТАВЕ И УЧЕЊА</w:t>
      </w:r>
      <w:r w:rsidRPr="00B37618">
        <w:rPr>
          <w:rFonts w:ascii="Arial" w:eastAsia="Times New Roman" w:hAnsi="Arial" w:cs="Arial"/>
          <w:noProof w:val="0"/>
          <w:sz w:val="15"/>
          <w:szCs w:val="15"/>
          <w:vertAlign w:val="superscript"/>
          <w:lang w:eastAsia="sr-Latn-RS"/>
        </w:rPr>
        <w:t>1</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302"/>
        <w:gridCol w:w="2537"/>
        <w:gridCol w:w="1034"/>
        <w:gridCol w:w="2635"/>
        <w:gridCol w:w="2277"/>
        <w:gridCol w:w="1335"/>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УКУПНО</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Теоријска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 у блоку</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IV</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93</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123</w:t>
            </w:r>
          </w:p>
        </w:tc>
      </w:tr>
    </w:tbl>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sz w:val="15"/>
          <w:szCs w:val="15"/>
          <w:vertAlign w:val="superscript"/>
          <w:lang w:eastAsia="sr-Latn-RS"/>
        </w:rPr>
        <w:t>1</w:t>
      </w:r>
      <w:r w:rsidRPr="00B37618">
        <w:rPr>
          <w:rFonts w:ascii="Arial" w:eastAsia="Times New Roman" w:hAnsi="Arial" w:cs="Arial"/>
          <w:noProof w:val="0"/>
          <w:lang w:eastAsia="sr-Latn-RS"/>
        </w:rPr>
        <w:t xml:space="preserve"> Подразумева реализацију наставе кроз теоријску наставу и практичне облике наставе</w:t>
      </w:r>
    </w:p>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Напомена: у табели је приказан годишњи фонд часова за сваки облик рада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1.2. ПРЕМА ПЛАНУ И ПРОГРАМУ НАСТАВЕ И УЧЕЊА - ДУАЛНО ОБРАЗОВАЊЕ</w:t>
      </w:r>
      <w:r w:rsidRPr="00B37618">
        <w:rPr>
          <w:rFonts w:ascii="Arial" w:eastAsia="Times New Roman" w:hAnsi="Arial" w:cs="Arial"/>
          <w:noProof w:val="0"/>
          <w:sz w:val="15"/>
          <w:szCs w:val="15"/>
          <w:vertAlign w:val="superscript"/>
          <w:lang w:eastAsia="sr-Latn-RS"/>
        </w:rPr>
        <w:t>2</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089"/>
        <w:gridCol w:w="2114"/>
        <w:gridCol w:w="865"/>
        <w:gridCol w:w="2195"/>
        <w:gridCol w:w="1842"/>
        <w:gridCol w:w="1898"/>
        <w:gridCol w:w="1117"/>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УКУПНО</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Теоријска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Учење кроз рад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 у блоку</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IV</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93</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123</w:t>
            </w:r>
          </w:p>
        </w:tc>
      </w:tr>
    </w:tbl>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sz w:val="15"/>
          <w:szCs w:val="15"/>
          <w:vertAlign w:val="superscript"/>
          <w:lang w:eastAsia="sr-Latn-RS"/>
        </w:rPr>
        <w:t>2</w:t>
      </w:r>
      <w:r w:rsidRPr="00B37618">
        <w:rPr>
          <w:rFonts w:ascii="Arial" w:eastAsia="Times New Roman" w:hAnsi="Arial" w:cs="Arial"/>
          <w:noProof w:val="0"/>
          <w:lang w:eastAsia="sr-Latn-RS"/>
        </w:rPr>
        <w:t xml:space="preserve"> Подразумева реализацију наставе кроз теоријску наставу, практичне облике наставе и учење кроз рад</w:t>
      </w:r>
    </w:p>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Напомена: у табели је приказан годишњи фонд часова за сваки облик рада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2. ЦИЉЕВИ УЧЕЊА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значајем, врстама и циљевима одржавања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поступцима, техникама и евиденцијама одржавања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за праћење стања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за одржавање и монтажу алата на савестан, одговоран и ефикасан начин</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за руковање машинама, алатима, прибором и предметом рада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појмом и поступком репарације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Развијање позитивног става о важности одржавања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3. НАЗИВ И ПРЕПОРУЧЕНО ТРАЈАЊЕ ТЕМА ПРЕДМЕТА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283"/>
        <w:gridCol w:w="4626"/>
        <w:gridCol w:w="778"/>
        <w:gridCol w:w="2078"/>
        <w:gridCol w:w="1266"/>
        <w:gridCol w:w="1089"/>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Ред.бр.</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Препоручено трајање теме (часови)</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В/УКР</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ПН</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Б</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Превентивно одржавање алата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Корективно одржавање алата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Поузданост алата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 у блоку</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30</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4. НАЗИВИ ТЕМА, ИСХОДИ УЧЕЊА, ПРЕПОРУЧЕНИ САДРЖАЈИ И КЉУЧНИ ПОЈМОВИ САДРЖАЈА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4409"/>
        <w:gridCol w:w="6711"/>
      </w:tblGrid>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НАЗИВ ТЕМЕ: Превентивно одржавање алата </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појам одржавања и животног века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циљеве одржавања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врсте одржавања и технологије одржавања различитих врста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појам и значај превентивног одржавања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задатке и предности превентивног одржавања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врсте превентивног одржавања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склапа алат према техничко технолошкој документацији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расклапа алат према техничко технолошкој документацији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визуелно контролише исправност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чисти делове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проверава димензије елемената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води евиденцију превентивног прегледа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мере безбедности и здравља на раду*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значај спровођења мера безбедности и здравља на раду*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спроводи мере безбедности и здравља на раду*</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врсте и циљ одржавања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Служба одржавања и организација одржавања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Врсте одржавања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Опасности на радном месту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Лична средства заштите на раду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Правилник о безбедности и здрављу на раду и заштита животне околине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и значај превентивног одржавања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Задаци превентивног одржавања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Врсте превентивног одржавања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Планско превентивно одржавање (планско превентивно, одржавање према стању)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Лична средства заштите на раду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Правилник о безбедности и здрављу на раду за руковање универзалним обрадним системима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Техничко технолошка документација (план превентивног одржавања, технички цртеж, техничка упутства и сл.)</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Евиденције превентивног одржавања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Превентивно одржавање алата за обраду деформисањем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Превентивно одржавање алата за прераду пластичних маса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Превентивно одржавање алата за ливење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Евиденција превентивног одржавања (картон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одржавање, животни век, квар, опасности на радном месту, лична средства заштите на раду, правилник о безбедности и здрављу на раду, превентивно одржавање</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Корективно одржавање алата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објасни појам корективног одржавања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предности и мане корективног одржавања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технологију одржавања различитих врста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појам потпуног и делимичног отказа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појам неисправности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најчешће узроке настанка неисправности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начин праћења учесталости кварова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препозна неисправност на алату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начине отклањања неисправности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замени неисправан део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демонтира неисправни део алата који се шаље на дораду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изради скицу за дораду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демонтира неисправни део алата на којем самостално отклања неисправност применом различитих поступка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провери функционалност алата после отклоњене неисправности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техничко технолошку документацију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води евиденцију корективног одржавања алата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корективног одржавања (у раду и у отказу)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Врсте отказа (кварова)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Потпун и делимичан отказ</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неисправности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Методе детектовања и отклањања квара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Опасности на радном месту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Лична средства заштите на раду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Техничко технолошка документација (технички цртеж, техничка упутства и сл.)</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Евиденције корективног одржавања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Корективно одржавање алата за обраду деформисањем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Корективно одржавање алата за прераду пластичних маса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Корективно одржавање алата за ливење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Евиденција корективног одржавања (картон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појмови:одржавање,отказ, квар,неисправност, опасности на радном месту, лична средства заштите на раду, правилник о безбедности и здрављу на раду</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Поузданост алата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значај поузданости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врсте резервних делова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појам залиха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значај потребе за залихама резервних делова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апликативне софтвере за праћење стања залиха резервних делова на складишту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 дефинише листу резервних делова на основу </w:t>
            </w:r>
            <w:r w:rsidRPr="00B37618">
              <w:rPr>
                <w:rFonts w:ascii="Arial" w:eastAsia="Times New Roman" w:hAnsi="Arial" w:cs="Arial"/>
                <w:noProof w:val="0"/>
                <w:lang w:eastAsia="sr-Latn-RS"/>
              </w:rPr>
              <w:lastRenderedPageBreak/>
              <w:t>праћења учесталости кварова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примени апликативне софтвере при праћењу стања залиха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примени апликативне софтвере при праћењу учесталости кварова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Однос времена дијагностике и поправке квара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поузданости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Стандардни и наменски резервни делови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залиха резервних делова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Апликативни софтвери за праћење стања залиха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Израда листе резервних делова на основу праћења учесталости кварова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Примена апликативних софтвера за праћење стања залиха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поузданост, резервни делови, залиха резервних делова, опасности на радном месту, лична средства заштите на раду, правилник о безбедности и здрављу на раду</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ТЕМЕ: Настава у блоку</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појам и поступке репарације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анализу комада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израђује план репарације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поступке наваривања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изводи наваривање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обрађује наваре површине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препозна потрошене делове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изврши замену резервних делова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пробу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и одржава лична заштитна средства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поштује прописе о заштити животне средине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Репарација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и поступци репарације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Анализа комада/производа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План репарације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Поступци наваривања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Наваривање потрошених делова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Обрада наварених површина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потрошених делова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Замена потрошених резервних делова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Монтажа и проба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Лична заштитна средства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Прва помоћ приликом повреде на раду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Заштита животне средине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репарација, анализа комада, план репарације, наваривање, резервни делови, правилник о безбедности и здрављу на раду</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5. УПУТСТВО ЗА ДИДАКТИЧКО-МЕТОДИЧКО ОСТВАРИВАЊЕ ПРОГРАМА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Облици наставе: Настава се реализује кроз часове вежби, учење кроз рад и наставу у блоку.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Место реализације наставе: Настава предмета се реализује у учионици, специјализованој учионици и радионици.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Подела одељења на групе: Приликом остваривања програма вежби, наставе у блоку и учења кроз рад одељење се дели на групе.</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Препоруке за планирање наставе: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Приликом планирања наставе наставник, на основу дефинисаних циљева и исхода, самостално планира број часова предвиђених за обраду, утврђивање и остале типове часова, као и методе и облике рада са ученицима, за сваку тему у оквиру препорученог броја часова по теми. При планирању треба водити рачуна о времену потребном за остваривање исхода, јер је за остваривање неких исхода потребно више часова. На сваком часу унапређују се компетенције за целоживотно учење и комуникацију.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Кроз облик рада који може бити комбинација фронталног, </w:t>
      </w:r>
      <w:r w:rsidRPr="00B37618">
        <w:rPr>
          <w:rFonts w:ascii="Arial" w:eastAsia="Times New Roman" w:hAnsi="Arial" w:cs="Arial"/>
          <w:noProof w:val="0"/>
          <w:lang w:eastAsia="sr-Latn-RS"/>
        </w:rPr>
        <w:lastRenderedPageBreak/>
        <w:t>индивидуалног, групног или у пару и кроз вршњачку едукацију развијају се компетенције за сарадњу и решавање проблема.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степену опремљености школе, доступном уџбенику, примерима из праксе и другим наставним средствима и материјалима које ће користити. Наставник се у раду ослања на знања која ученици стичу из предмета екологије и заштите животне средине, техничког цртања, машинских материјала, механике.</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xml:space="preserve">Препоруке за остваривање наставе: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 почетку сваке теме ученике упознати са циљевима и исходима, планом рада и начинима оцењивања.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 првој наставној теми Увод у основе одржавања алата ученике треба упознати са појмом одржавања, циљевима одржавања и врстама одржавања. У овој наставној теми ученике треба упознати са службом одржавања и организацијом те службе као и са њеним положајем у организацији предузећа.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 теми превентивно одржавање ученике треба упознати са појмом и значајем превентивног одржавања, задацима превентивног одржавања, врстама превентивног одржавања. Ученике треба упознати са картоном алата, навести шта је његов садржај и како се попуњава картон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 теми Корективно одржавање ученике упознајемо са појмом корективног одржавања, корективног одржавања у раду и у отказу. Упознајемо ученике са појмом потпуног и делимичног отказа, неисправности као и методама за детектовање и отклањање квара.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xml:space="preserve">Препоруке за реализацију наставе према дуалном моделу образовања: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Уколико се настава реализује као учење кроз рад, школа и послодавац детаљно планирају и утврђују место и начин реализације исхода, и уносе их у план 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предузећа/сервиса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 координатором.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6. УПУТСТВО ЗА ФОРМАТИВНО И СУМАТИВНО ОЦЕЊИВАЊЕ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извештаје ученика о реализованим вежбама, истраживачких пројеката и сл.; презентовање садржаја; тестове практичних вештина, праћење постигнућа исхода, помоћ друговима из одељења у циљу савладавања градива и сл. Ученике треба оспособљавати и охрабривати да процењују сопствени напредак у остваривању исхода, као и напредак других ученика, уз одговарајућу аргументацију. Посебну пажњу обратите на часовима на којима гостују стручњаци из појединих области, вреднујте активност ученика који постављају питања и аналитички разговарају. 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Планирати како усмене тако и писмене провере знања и тестове практичних вештина.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Сумативно оцењивање се може извршити на основу података прикупљених формативним оцењивањем, резултата/решења проблемског или семинарског рада,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Инструменте за формативно оцењивање наставник бира према врсти активности која се вреднује. У процесу учења наставник је модератор који усмерава и подстиче рад ученика. Наставник анимира ученике, охрабрује, користи идеје ученика за анализу кључних појмова и садржаја. Наставник прилагођава подучавање на основу повратне информације коју добија од ученика. Пожељно је да при оцењивању радова учествују и ученици (коментаришу шта су други ученици добро урадили, где су погрешили, шта би исправили,) што је такође начин провере знања.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Препоруке за оцењивање приликом реализације наставе према дуалном моделу образовања: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Наставник - координатор учења кроз рад и инструктор заједно утврђују критеријуме за формативно праћење ученичких постигнућа, врше операционализацију исхода и планирају сумативно оцењивање. Формативно оцењивање је основни метод процене достигнутих и остварених исхода за ученика који учи кроз рад.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у сарадњи са инструктором, саставља листу за вредновање/протокол за праћење који попуњава инструктор.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Инструктор прати активности ученика код послодавца, на основу утврђених критеријума и о томе благовремено обавештава наставника - координатора учења кроз рад.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координатор учења кроз рад формира сумативну оцену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Препоручује се да ученици, који се образују према дуалном моделу, воде дневник праксе, у облику који препоручују наставник - координатор учења кроз рад и инструктор а у који уносе опис извршених радова и своја запажања.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Пожељно је се да се након одређене целине или модула организују провере савладаности практичних вештина којима би присуствовали и наставник - координатор учења кроз рад и инструктор а које се спроводе у компанији или у школи. Избором адекватних и конкретних практичних задатака се мери ниво достигнутости планираних исхода вештина за изабрани модул/тему или целину.</w:t>
      </w:r>
    </w:p>
    <w:p w:rsidR="00B37618" w:rsidRPr="00B37618" w:rsidRDefault="00B37618" w:rsidP="00B37618">
      <w:pPr>
        <w:spacing w:before="240" w:after="240"/>
        <w:contextualSpacing w:val="0"/>
        <w:jc w:val="center"/>
        <w:rPr>
          <w:rFonts w:ascii="Arial" w:eastAsia="Times New Roman" w:hAnsi="Arial" w:cs="Arial"/>
          <w:b/>
          <w:bCs/>
          <w:noProof w:val="0"/>
          <w:sz w:val="20"/>
          <w:szCs w:val="20"/>
          <w:lang w:eastAsia="sr-Latn-RS"/>
        </w:rPr>
      </w:pPr>
      <w:r w:rsidRPr="00B37618">
        <w:rPr>
          <w:rFonts w:ascii="Arial" w:eastAsia="Times New Roman" w:hAnsi="Arial" w:cs="Arial"/>
          <w:b/>
          <w:bCs/>
          <w:noProof w:val="0"/>
          <w:sz w:val="20"/>
          <w:szCs w:val="20"/>
          <w:lang w:eastAsia="sr-Latn-RS"/>
        </w:rPr>
        <w:t>Назив предмета: Термичка обрада и инжењерство површина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xml:space="preserve">1. ОСТВАРИВАЊЕ ОБРАЗОВНО-ВАСПИТНОГ РАДА - ОБЛИЦИ И ТРАЈАЊЕ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302"/>
        <w:gridCol w:w="2537"/>
        <w:gridCol w:w="1034"/>
        <w:gridCol w:w="2635"/>
        <w:gridCol w:w="2277"/>
        <w:gridCol w:w="1335"/>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УКУПНО</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Теоријска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 у блоку</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IV</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62</w:t>
            </w:r>
          </w:p>
        </w:tc>
      </w:tr>
    </w:tbl>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Напомена: у табели је приказан годишњи фонд часова за сваки облик рада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2. ЦИЉЕВИ УЧЕЊА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променама структуре и механичких карактеристика материјала код термичке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поступцима термичке обраде и термо-хемијске обраде метала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врстама заштитних превлака на алатима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за примену знања о термичкој обради у пракси</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3. НАЗИВ И ПРЕПОРУЧЕНО ТРАЈАЊЕ ТЕМА ПРЕДМЕТА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960"/>
        <w:gridCol w:w="6280"/>
        <w:gridCol w:w="1048"/>
        <w:gridCol w:w="794"/>
        <w:gridCol w:w="1235"/>
        <w:gridCol w:w="803"/>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Ред.бр.</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Препоручено трајање теме (часови)</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ПН</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Б</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Улога и циљ термичке обраде материјала (челика)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Жарењa</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Каљење и побољшавање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Термохемијска обрада материјала (челика)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Основе инжењерства површина и разлози његове примене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Заштитне превлаке и слојеви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Примена превлака код алата за обраду материјала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lastRenderedPageBreak/>
        <w:t>4. НАЗИВИ ТЕМА, ИСХОДИ УЧЕЊА, ПРЕПОРУЧЕНИ САДРЖАЈИ И КЉУЧНИ ПОЈМОВИ САДРЖАЈА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4919"/>
        <w:gridCol w:w="6201"/>
      </w:tblGrid>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Улога и циљ термичке обраде материјала (челика)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разлоге због којих се врши термичка обрада материјала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које су то најважније фазне промене у материјалу које настају термичком обрадом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особине материјала које могу да се мењају термичком обрадом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основну опрему која се користи у термичкој обради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Разлози извођења термичке обраде материјала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Промене које настају код материјала приликом термичке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Механичке особине на које се утиче термичком обрадом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Основна опрема за термичку обраду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термичка обрада, промена механичких особина материјала, фазне промене</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Жарења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процес загревања и прогревања у термичкој обради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наброји врсте загревања у термичкој обради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наброји различите врсте жарења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разлоге примене сваког поступка жарења понаособ</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Загревање и прогревање у термичкој обради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Стабилизациона жарења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Хомогенизационо жарење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Високо жарење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Рекристализационо жарење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Меко жарење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Нормализација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загревање у термичкој обради, жарење, нормализација</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Каљење и побољшавање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процес хлађења у термичкој обради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наброји средства за хлађење и објасни разлике у брзини хлађења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шта се постиже са поступком каљења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поспупак отпуштања и шта се постиже са овим поступком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шта је поступак побољшавања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 наведе особине материјала на које се утиче поступком </w:t>
            </w:r>
            <w:r w:rsidRPr="00B37618">
              <w:rPr>
                <w:rFonts w:ascii="Arial" w:eastAsia="Times New Roman" w:hAnsi="Arial" w:cs="Arial"/>
                <w:noProof w:val="0"/>
                <w:lang w:eastAsia="sr-Latn-RS"/>
              </w:rPr>
              <w:lastRenderedPageBreak/>
              <w:t>побољшавања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важност примене побољшавања код термичке обраде челика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какав утицај има хемијски састав челика на резултате каљења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поступкe површинског каљења и особине материјала које се на тај начин постижу</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Хлађење и средства за хлађење у термичкој обради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Циљ и основе поступка каљења материјала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Отпуштање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Побољшавање и његов утицај на механичке особине челика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Утицај хемијског састава материјала на резултате каљења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Површинско каљење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хлађење материјала у термичкој обради, каљење, отпуштање, побољшавање</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ТЕМЕ: Термо-хемијска обрада материјала (челика)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како се одвија процес термо-хемијске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промене механичких карактеристика материјала до којих доводе термо-хемијске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наброји поступке термо-хемијских обрада челика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поступак цементације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поступак нитрирања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поступак карбонитрирања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Основе процеса термохемијске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Цементација, особине цементираних слојева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Нитрирање и карбонитрирање, особине цементираних слојева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термо-хемијска обрада, површинска тврдоћа, цементација, нитрирање, карбонитрирање</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Основе инжењерства површина и разлози његове примене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проблеме хабања и трења код материјала и разлоге за њиховим смањењем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проблеме до којих доводе процеси корозије и оксидације материјала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како се инжењерством површина решавају проблеми трења и хабања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шта је то превлака или површински заштитни слој</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појмове храпавости и топографије површине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зашто је важно водити рачуна о припреми површина пре наношења превлака и наведе основе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основне поступке наношења превлака и припреме површине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Трење и хабање површина материјала у контакту са другим материјалима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Корозија и оксидација материјала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Потребе за применом технологија инжењерства површина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Превлака и површински заштитни слојеви материјала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Храпавост и топографија површине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Припрема површине пре наношења превлака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хабање, трење, корозија, храпавост, превлака, поступци наношења превлака</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Заштитне превлаке и слојеви</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наброји врсте металних превлака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опише особине металних превлака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појам брунираног слоја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појам фосфатираног слоја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шта је оксидни слој добијен анодном оксидацијом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основне врсте и особине керамичких превлака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шта је то композитна превлака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Металне превлаке - слојеви: цинка, хрома, никла и алуминијума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Брунирани слојеви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Фосфатни слојеви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Слојеви добијени анодном оксидацијом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Керамичке превлаке: тврде превлаке, дијаманту сличан угљеник (ДЛЦ) и наноструктурне превлаке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Композитне превлаке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металне превлаке, брунирање, фосфатирање, анодна оксидација, керамичке превлаке, ДЛЦ, композитне превлаке</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ТЕМЕ: Примена превлака код алата за обраду материјала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наброји све врте алата код којих се применом превлака могу постићи унапређења њиховог рада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проблеме којима су изложени алати за обраду резањем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наброји превлаке које се могу користити за унапређење алата за обраду резањем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проблеме којима су изложени алати за обраду пластичним деформисањем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наброји превлаке које се могу користити за унапређење алата за обраду пластичним деформисањем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проблеме којима су изложени алати за прераду полимера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наброји превлаке које се могу користити за унапређење алата за прераду полимера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проблеме којима су изложени ливачки алати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наброји превлаке које се могу користити за унапређење ливачких алата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Примена превлака код алата за обраду материјала резањем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Примена превлака код алата за обраду материјала пластичним деформисањем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Примена превлака код алата за прераду полимера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Примена превлака код алата за ливење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превлаке за алате за обраду материјала</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5. УПУТСТВО ЗА ДИДАКТИЧКО-МЕТОДИЧКО ОСТВАРИВАЊЕ ПРОГРАМА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Облици наставе: Настава се реализује кроз теоријску наставу.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Место реализације наставе: Настава се реализује у учионици, лабораторији или специјализованој учионици.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Подела одељења на групе: Приликом остваривања програма одељење се не дели на групе.</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Препоруке за планирање наставе: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Приликом планирања наставног процеса наставник, на основу дефинисаних циљева и исхода, самостално планира број часова предвиђених за обраду, утврђивања и остале типове часова, као и методе и облике рада са ученицима, за сваку тему у оквиру препорученог броја часова по теми.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темама олакшавају наставнику даљу операционализацију исхода на ниво конкретне наставне јединице и дефинишу исходе специфичне </w:t>
      </w:r>
      <w:r w:rsidRPr="00B37618">
        <w:rPr>
          <w:rFonts w:ascii="Arial" w:eastAsia="Times New Roman" w:hAnsi="Arial" w:cs="Arial"/>
          <w:noProof w:val="0"/>
          <w:lang w:eastAsia="sr-Latn-RS"/>
        </w:rPr>
        <w:lastRenderedPageBreak/>
        <w:t>за дату наставну јединицу. При планирању треба водити рачуна о времену потребном за остваривање исхода, јер је за остваривање неких исхода потребно више часова. На сваком часу унапређују се компетенције за целоживотно учење и комуникацију.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Кроз облик рада који може бити комбинација фронталног, индивидуалног, групног или у пару и кроз вршњачку едукацију развијају се компетенције за сарадњу и решавање проблема. Препорука у организацији наставе је да се наизменично по недељама реализује двочас теоријске наставе, односно двочас вежби.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степену опремљености школе, доступном уџбенику, примерима из праксе и другим наставним средствима и материјалима које ће користити. Наставник припрема потребне елементе за вежбу, прати рад ученика на радном месту и указује на грешке при раду.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Дефинисани исходи у програму предмета су различитог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Узајамна повезаност појединих предмета у настави је неопходан услов успешног предавања. Ослонити се на предзнања ученика из предмета Машински материјали, Технологија обраде, Технологије и алати за обаду деформисањем, Алати за ливење.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веће учешће ученика, различита методска решења, велики број примера и коришћење информација из различитих извора и реалног живота.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планира иницијално процењивање. Препоручује се да иницијално процењивање укључује процену знања и вештина из следећих области: машински материјали, технологије и алати за прераду пластике, технологије и алати за обраду деформисањем, ливењем и резањем.</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xml:space="preserve">Препоруке за остваривање наставе: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 почетку сваке теме ученике упознати са циљевима и исходима, планом рада и начинима оцењивања. Наставник у току рада даје упутства општег и посебног значаја за одређену тему .У излагању што више користити презентације, 3Д моделе, симулације, видео записе и сл. Циљ је да се подстиче радозналост, аргументовање, креативност, рефлексивност, истрајност, одговорност, аутономно мишљење, сарадња, педантност.</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 уводној теми Улога и циљ термичке обраде материјала (челика) акценат ставити на промене у структури материјала приликом термичке обраде, односно последице тих промена у погледу механички карактеристика материјала.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Код реализације следеће три теме Жарења, Каљење и побољшавање и Термо-хемијска обрада материјала (челика) користити у што већој мери примере из праксе који се односе на термички и термо-хемијски третман различитих група алата (резни алати, алати за обраду деформисањем, алати за ливење, алати за прераду пластике) у циљу побољшања њихових механичких и експлоатационих карактеристика. Указати за специфичности и захтеве у погледу обраде за сваку од наведених група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 почетку теме Основе инжењерства површина и разлози његове примене дати шири осврт везан за проблематику експлоатације алата и присутво/појаву различитих механичко-хемијских процеса (трење, хабање, корозија и оксидација материјала, и сл.) на површинама алата, како би ученици боље разумели садржај везан за инжењерство површина и потребу за наношењем превлака на површину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 оквиру теме Заштитне превлаке и слојеви невести разлоге за развој и постојање широког спекта различитих типова превлака, њихове главне карактеристике, те посебно указати на бенефите примене заштитних превлака и слојева. Ову тему повезати за следећом темом Примена превлака код алата за обраду материјала, где треба дати примере различитих врста превлака код по групама алата (резни алати, алати за обраду деформисањем, алати за ливење, алати за прераду пластике).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Садржаје програма је неопходно реализовати савременим наставним методама и средствима. У оквиру сваке теме,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lastRenderedPageBreak/>
        <w:t>6. УПУТСТВО ЗА ФОРМАТИВНО И СУМАТИВНО ОЦЕЊИВАЊЕ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извештаје ученика о реализованим вежбама, истраживачких пројеката и сл.; презентовање садржаја; тестове практичних вештина, праћење постигнућа исхода, помоћ друговима из одељења у циљу савладавања градива и сл. Ученике треба оспособљавати и охрабривати да процењују сопствени напредак у остваривању исхода, као и напредак других ученика, уз одговарајућу аргументацију. Посебну пажњу обратите на часовима на којима гостују стручњаци из појединих области, вреднујте активност ученика који постављају питања и аналитички разговарају. 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Планирати кaко усмене тако и писмене провере знања и тестове практичних вештина.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Сумативно оцењивање се може извршити на основу података прикупљених формативним оцењивањем, резултата/решења проблемског или семинарског рада,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Инструменте за формативно оцењивање наставник бира према врсти активности која се вреднује. У процесу учења наставник је модератор који усмерава и подстиче рад ученика. Наставник анимира ученике, охрабрује, користи идеје ученика за анализу кључних појмова и садржаја. Наставник прилагођава подучавање на основу повратне информације коју добија од ученика. Пожељно је да при оцењивању радова учествују и ученици (коментаришу шта су други ученици добро урадили, где су погрешили, шта би исправили,) што је такође начин провере знања.</w:t>
      </w:r>
    </w:p>
    <w:p w:rsidR="00B37618" w:rsidRPr="00B37618" w:rsidRDefault="00B37618" w:rsidP="00B37618">
      <w:pPr>
        <w:spacing w:before="240" w:after="240"/>
        <w:contextualSpacing w:val="0"/>
        <w:jc w:val="center"/>
        <w:rPr>
          <w:rFonts w:ascii="Arial" w:eastAsia="Times New Roman" w:hAnsi="Arial" w:cs="Arial"/>
          <w:b/>
          <w:bCs/>
          <w:noProof w:val="0"/>
          <w:sz w:val="20"/>
          <w:szCs w:val="20"/>
          <w:lang w:eastAsia="sr-Latn-RS"/>
        </w:rPr>
      </w:pPr>
      <w:r w:rsidRPr="00B37618">
        <w:rPr>
          <w:rFonts w:ascii="Arial" w:eastAsia="Times New Roman" w:hAnsi="Arial" w:cs="Arial"/>
          <w:b/>
          <w:bCs/>
          <w:noProof w:val="0"/>
          <w:sz w:val="20"/>
          <w:szCs w:val="20"/>
          <w:lang w:eastAsia="sr-Latn-RS"/>
        </w:rPr>
        <w:t>Назив предмета: Предузетништво</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xml:space="preserve">1. ОСТВАРИВАЊЕ ОБРАЗОВНО-ВАСПИТНОГ РАДА - ОБЛИЦИ И ТРАЈАЊЕ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302"/>
        <w:gridCol w:w="2537"/>
        <w:gridCol w:w="1034"/>
        <w:gridCol w:w="2635"/>
        <w:gridCol w:w="2277"/>
        <w:gridCol w:w="1335"/>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УКУПНО</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Теоријска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 у блоку</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IV</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62</w:t>
            </w:r>
          </w:p>
        </w:tc>
      </w:tr>
    </w:tbl>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Напомена: у табели је приказан годишњи фонд часова за сваки облик рада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2. ЦИЉЕВИ УЧЕЊА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Развијање пословних и предузетничких знања, вештина, вредности, понашања и начина размишљања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за формулисање и процену пословних идеја и израду једноставног пословног плана мале фирме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стартап екосистемом, врстама предузетништва и начином отпочињања пословања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Развијање вештина комуникације са окружењем и подстицање тимског рада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Развијање навика и умешности у коришћењу разноврсних извора знања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Подстицање критичког размишљања и оцене сопственог рада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Развијање личних и професионалних ставова и иинтереса за даљи професионални развој</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3. НАЗИВ И ТРАЈАЊЕ МОДУЛА ПРЕДМЕТА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655"/>
        <w:gridCol w:w="4707"/>
        <w:gridCol w:w="939"/>
        <w:gridCol w:w="1298"/>
        <w:gridCol w:w="1532"/>
        <w:gridCol w:w="989"/>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Ред.бр.</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МОДУЛА</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Трајање модула (часови)</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ПН</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Б</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Основе предузетништва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Пословни план</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4. НАЗИВИ МОДУЛА, ИСХОДИ УЧЕЊА, ПРЕПОРУЧЕНИ САДРЖАЈИ И КЉУЧНИ ПОЈМОВИ САДРЖАЈА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5142"/>
        <w:gridCol w:w="5978"/>
      </w:tblGrid>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МОДУЛА: Основе предузетништва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модула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појам и значај предузетништва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основне карактеристике предузетника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доведе у везу појмове иновативност, предузимљивост и предузетништво;</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упореди различите врсте предузетништва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обајсни значај друштвеног (социјалног) предузетништва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улогу и значај информационо комуникационих технологија (ИКТ) за савремено пословање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појам и карактеристике дигиталног предузетништва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идентификује примере предузетништва из локалног окружења и дате области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појам стартап екосистема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представи различите начине отпочињања посла у локалној заједници и Србији;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идентификује програме креиране за стартап бизнис у Србији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правне форме пословних субјеката у Србији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прикаже основне кораке за регистрацију пословних субјеката у Србији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упореди облике нефинансијске и финансијске подршке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идентификује могуће начине финансирања пословне идеје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и значај предузетништва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Мотиви предузетника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Основне одреднице предузетништва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Врсте предузетништва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Информационо-комуникационе технологије (ИКТ) у пословању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Предузетништво и дигитално пословање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Профил и карактеристике успешног предузетника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Оцена предузетничких предиспозиција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Стартап екосистем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Правни оквир за развој предузетништва и стартап бизниса у Србији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Институције и инфраструктура за подршку предузетништву и стартап бизнису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Регистрација привредних субејката у Србији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Финансијска и нефинансијска подршка развоју предузетништва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Извори финансирања пословне идеје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предузетништво, предузетник, финансирање предузетника, оснивање привредних субјеката, стартап екосистем</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МОДУЛА: Пословни план</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модула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примени креативне технике приликом избора пословне идеје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анализира садржај и значај бизнис плана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 објасни значај планирања људских ресурса за потребе </w:t>
            </w:r>
            <w:r w:rsidRPr="00B37618">
              <w:rPr>
                <w:rFonts w:ascii="Arial" w:eastAsia="Times New Roman" w:hAnsi="Arial" w:cs="Arial"/>
                <w:noProof w:val="0"/>
                <w:lang w:eastAsia="sr-Latn-RS"/>
              </w:rPr>
              <w:lastRenderedPageBreak/>
              <w:t>организације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прикупи и анализира информације о тржишту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упореди шансе и претње из окружења, као и предности и изазове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интерне и екстерне факторе предузетничког окружења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састави маркетинг план за одабрану пословну идеју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састави финансијски план за одабрану пословну идеју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биланс стања, биланс успеха и ток готовине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израчуна преломну тачку рентабилности на одговарајућем примеру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учествује у изради бизнис плана за дефинисану пословну идеју као део тима и уз подршку наставника ментора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самостално или као део тима презентује бизнис план</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Трагање за пословном идејом- како је препознати?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Бизнис план- како оценити пословну идеју?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Структура бизнис плана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Људски ресурси у реализацији пословних подухвата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Тржишне могућности за реализацију пословне идеје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Истраживање тржишта-прикупљање и анализирање информација о купцима и конкуренцији;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SWOT анализа; PEST анализа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Елементи маркетинг микса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Финансијски извештаји: биланс стања, биланс успеха, биланс токова готовине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Преломна тачка рентабилности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бизнис плана за сопствену бизнис идеју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Презентација појединачних/групних бизнис планова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пословна идеја, бизнис идеја, SWOT анализа, PEST анализа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маркетинг план, финансијски план, бизнис план</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lastRenderedPageBreak/>
        <w:t>5. УПУТСТВО ЗА ДИДАКТИЧКО-МЕТОДИЧКО ОСТВАРИВАЊЕ ПРОГРАМА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 почетку модула/теме ученике упознати са циљевима и исходима наставе, односно учења, планом рада и начинима оцењивања. Настава се реализује кроз вежбе и одељење се дели на две групе. Место реализације може бити кабинет за предузетништво или учионица. Препорука је да се користе методе рада попут мини предавања, симулација, студија случаја, дискусија. Други модул/тему реализовати корз пројектини рад ученика. У излагању користити презентације, примере, видео записе и сл.</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Циљ предмета предузетништво је да упозна ученике са основним појмовима и врстама предузетништва, али и да подстакне предузетнички дух код њих; да им омогући да препознају вештине које одликују успешног предузетника, да открију мотиве његове активности и инструмента помоћу којих се креира и оцењује пословна идеја. Потребно је да ученици разликују области предузетништва, као и мере подстицаја предузетништва у нашој земљи. Резултат њихове истраживачке и пројектне активности треба да буде бизнис план.</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За увођење ученика у тему потребно је припремити што више различитих материјала а његов избор треба прилагодити узрасту ученика, њиховим интересовањима, специфичности теме и предзнања. Материјал треба да мотивише ученике да истражују, улазе у дискусију, образлажу своје ставове. Циљ је да се подстиче радозналост, аргументовање, креативност, рефлексивност, истрајност, одговорност, аутономно мишљење, сарадњу, једнакост међу половима.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Број часова по препорученим садржајима није унапред дефинисан и наставник треба да га прилагоди динамици рада.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Основе предузетништва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За увођење у тему наставник може да припреми примере успешних предузетника, пожељно је да буду на глобалном и локалном нивоу, који илуструју снагу иницијативе и предузетништва као и да подстакне ученике да опишу своје пример.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Ученике наводити да идентификују мотиве који покрећу предузетничке активности. У оквиру ове теме кроз игру улога могуће је описати карактеристике које треба да поседује успешан предузетник. У складу са могућностима организовати посете предузетника из локалне заједнице. Студије случаја могу бити користан алат да у оквиру своје делатности, ученици одаберу најбољи ИКТ алате за конкретне пословне идеје и аргументују свој избор у односу на критеријуме као што су квалитет, цена, еколошка подобност и сл. Ученике треба упутити да се информишу о предностима развоја предузетништва у условима дигитализације. Посебну пажњу посветити стартап екосистему и могућностима за развој и постицај стартап бизниса. Мотивисати ученике да проуче програме за развој стартап бизниса у локалној заједници. Требало би да ученици сами изврше истраживање корака при регистрацији предузећа и докумнетације потребне за то. Регистрација привредних субјеката и подршка предузетништву као препоручни садржаји су погодни за реализацију пројектне наставе. Једна групе ученика може да обрађује тему законске регулативе у функцији развоја предузетништва у Србији, друга група кораке при регистацији предузећа, трећа група неопходну документацију, четврта група институције и инфраструктуру за подршку предузетништву. Кључне речи за </w:t>
      </w:r>
      <w:r w:rsidRPr="00B37618">
        <w:rPr>
          <w:rFonts w:ascii="Arial" w:eastAsia="Times New Roman" w:hAnsi="Arial" w:cs="Arial"/>
          <w:noProof w:val="0"/>
          <w:lang w:eastAsia="sr-Latn-RS"/>
        </w:rPr>
        <w:lastRenderedPageBreak/>
        <w:t>претрагу на Интернету: АПР, регистрација привредних друштава, Центар за предузетништво, законска регулатива. Ученици кроз тимове могу да истраже и презентују начине финансирања пословне идеје и ризике које предузетник преузима. Коначни резултат пројекта може бити: презентација или филм. На исти начин је могуће упутити ученике да истраже и примере социјалног предузетништва локално и глобално. Теме које се обрађују кроз овај предмет доприносе развоју демократских компетенција и важно је додатно подстицати њихов развој користећи различите методе. Као додатни материјали могу се користити публикације Савета Европе као што је Референтни оквир компетенција за демократску културу које ученици треба да развијају како би учествовали у култури демократије.</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Пословни план</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Током остваривања ове теме/ модула, ученици треба, кроз пројектни задатак, да стекну јаснију слику о економском и финансијском функционисању предузећа, да развијају сопствене предузетничке капацитете, социјалне, организационе и лидерске вештине.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Приликом одабира делатности и пословне идеје могуће је користити "олују идеја" и вођене дискусије да се ученицима што би помогло у креативном осмишљавању пословних идеја и одабиру најповољније. Препоручити ученицима да пословне идеје траже у оквиру свог подручја рада али не инсистирати на томе. Фокус ставити на идентификaцију пословне идеје у дигиталном пословном окружењу, што подразумева коришћење и примену информационо комуникационих технологија у скоро свим областима људског живота, рада и деловања.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Ученици се деле на групе окупљене око једне пословне идеје у којима остају до краја. Групе ученика окупљене око једне пословне идеје врше истраживање тржишта по упутствима наставника. Свака група осмишљава свој производ или услугу, трудећи се да буду оригинални, иновативни и креативни. Са циљем постизања ових захтева, важно је да ученици прикупе информације о истим или сличним производима или услугама на тржишту и успоставе комуникацију са окружењем како би испитали могућност остваривања пословног успеха. Неопходно је у току реализације ове теме предложити најбољу комбинацију инструмената маркетинг микса за конкретну идеју.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Током реализације ове теме неопходно је да ученици ураде једноставан бизнис план који прати њихову пословну идеју, осмисле различите облике промовисања и продаје свог производа и остварују интеракцију са пословним сектором и потенцијалним купцима. За конкретну ученичку идеју се раде једноставни примери биланса стања, биланса успеха и утврђује се финансијски резултат.</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Пословну идеју могу пријавити на такмичења у изради бизнис плана која се сваке године одржавају у организацији различитих релевантних установа и организација. Уколико могућности дозвољавају пословну идеју је могуће и демонстрирати у окружењу.</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6. УПУТСТВО ЗА ФОРМАТИВНО И СУМАТИВНО ОЦЕЊИВАЊЕ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У формативном вредновању наставник би требало да промовише одељенски дијалог, користи питања да би генерисао податке из ученичких идеја, али и да помогне развој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итд.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 вредновању наученог користе се различити инструменти, а избор зависи од врсте активности која се вреднује. На Интернету, коришћењем кључних речи outcome assessment (testing, forms, descriptiv/numerical), могу се наћи различити инструменти за оцењивање и праћење.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Приликом сваког вредновања постигнућа потребно је ученику дати повратну информацију која помаже да разуме грешке и побољша свој резултат и учење. Наставник са ученицима треба да договори показатеље на основу којих сви могу да прате напредак у учењу. У том случају ученици се уче да размишљају о квалитету свог рада и о томе шта треба да предузму да би свој рад унапредили. Такође на основу резултата праћења и вредновања, заједно са ученицима треба планирати процес учења и бирати погодне стратегије учења.</w:t>
      </w:r>
    </w:p>
    <w:p w:rsidR="00B37618" w:rsidRPr="00B37618" w:rsidRDefault="00B37618" w:rsidP="00B37618">
      <w:pPr>
        <w:spacing w:before="240" w:after="240"/>
        <w:contextualSpacing w:val="0"/>
        <w:jc w:val="center"/>
        <w:rPr>
          <w:rFonts w:ascii="Arial" w:eastAsia="Times New Roman" w:hAnsi="Arial" w:cs="Arial"/>
          <w:b/>
          <w:bCs/>
          <w:noProof w:val="0"/>
          <w:sz w:val="20"/>
          <w:szCs w:val="20"/>
          <w:lang w:eastAsia="sr-Latn-RS"/>
        </w:rPr>
      </w:pPr>
      <w:r w:rsidRPr="00B37618">
        <w:rPr>
          <w:rFonts w:ascii="Arial" w:eastAsia="Times New Roman" w:hAnsi="Arial" w:cs="Arial"/>
          <w:b/>
          <w:bCs/>
          <w:noProof w:val="0"/>
          <w:sz w:val="20"/>
          <w:szCs w:val="20"/>
          <w:lang w:eastAsia="sr-Latn-RS"/>
        </w:rPr>
        <w:t>Назив предмета: Практична настава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xml:space="preserve">1. ОСТВАРИВАЊЕ ОБРАЗОВНО-ВАСПИТНОГ РАДА - ОБЛИЦИ И ТРАЈАЊЕ </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lastRenderedPageBreak/>
        <w:t>1.1. ПРЕМА ПЛАНУ И ПРОГРАМУ НАСТАВЕ И УЧЕЊА</w:t>
      </w:r>
      <w:r w:rsidRPr="00B37618">
        <w:rPr>
          <w:rFonts w:ascii="Arial" w:eastAsia="Times New Roman" w:hAnsi="Arial" w:cs="Arial"/>
          <w:noProof w:val="0"/>
          <w:sz w:val="15"/>
          <w:szCs w:val="15"/>
          <w:vertAlign w:val="superscript"/>
          <w:lang w:eastAsia="sr-Latn-RS"/>
        </w:rPr>
        <w:t>1</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302"/>
        <w:gridCol w:w="2537"/>
        <w:gridCol w:w="1034"/>
        <w:gridCol w:w="2635"/>
        <w:gridCol w:w="2277"/>
        <w:gridCol w:w="1335"/>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УКУПНО</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Теоријска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 у блоку</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165</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144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174</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270</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IV</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186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246</w:t>
            </w:r>
          </w:p>
        </w:tc>
      </w:tr>
    </w:tbl>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sz w:val="15"/>
          <w:szCs w:val="15"/>
          <w:vertAlign w:val="superscript"/>
          <w:lang w:eastAsia="sr-Latn-RS"/>
        </w:rPr>
        <w:t>1</w:t>
      </w:r>
      <w:r w:rsidRPr="00B37618">
        <w:rPr>
          <w:rFonts w:ascii="Arial" w:eastAsia="Times New Roman" w:hAnsi="Arial" w:cs="Arial"/>
          <w:noProof w:val="0"/>
          <w:lang w:eastAsia="sr-Latn-RS"/>
        </w:rPr>
        <w:t xml:space="preserve"> Подразумева реализацију наставе кроз теоријску наставу и практичне облике наставе</w:t>
      </w:r>
    </w:p>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Напомена: у табели је приказан годишњи фонд часова за сваки облик рада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1.2. ПРЕМА ПЛАНУ И ПРОГРАМУ НАСТАВЕ И УЧЕЊА - ДУАЛНО ОБРАЗОВАЊЕ</w:t>
      </w:r>
      <w:r w:rsidRPr="00B37618">
        <w:rPr>
          <w:rFonts w:ascii="Arial" w:eastAsia="Times New Roman" w:hAnsi="Arial" w:cs="Arial"/>
          <w:noProof w:val="0"/>
          <w:sz w:val="15"/>
          <w:szCs w:val="15"/>
          <w:vertAlign w:val="superscript"/>
          <w:lang w:eastAsia="sr-Latn-RS"/>
        </w:rPr>
        <w:t>2</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089"/>
        <w:gridCol w:w="2114"/>
        <w:gridCol w:w="865"/>
        <w:gridCol w:w="2195"/>
        <w:gridCol w:w="1842"/>
        <w:gridCol w:w="1898"/>
        <w:gridCol w:w="1117"/>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УКУПНО</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Теоријска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Учење кроз рад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 у блоку</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165</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144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174</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270</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IV</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186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246</w:t>
            </w:r>
          </w:p>
        </w:tc>
      </w:tr>
    </w:tbl>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sz w:val="15"/>
          <w:szCs w:val="15"/>
          <w:vertAlign w:val="superscript"/>
          <w:lang w:eastAsia="sr-Latn-RS"/>
        </w:rPr>
        <w:t>2</w:t>
      </w:r>
      <w:r w:rsidRPr="00B37618">
        <w:rPr>
          <w:rFonts w:ascii="Arial" w:eastAsia="Times New Roman" w:hAnsi="Arial" w:cs="Arial"/>
          <w:noProof w:val="0"/>
          <w:lang w:eastAsia="sr-Latn-RS"/>
        </w:rPr>
        <w:t xml:space="preserve"> Подразумева реализацију наставе кроз теоријску наставу, практичне облике наставе и учење кроз рад</w:t>
      </w:r>
    </w:p>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Напомена: у табели је приказан годишњи фонд часова за сваки облик рада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2. ЦИЉЕВИ УЧЕЊА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за примену мера безбедности и здравља на раду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светом рада, занимањима и радним задацима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организацијом рада и рационалним коришћењем енергије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за самостално мерење и контролисање радних предмета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за самостално оцртавање, обележавање, стезање и придржавање радних предмета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за самостално руковање алатом и прибором за ручну обраду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за самосталну обраду сечења и одсецања материјала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и примена алата и прибора за формирање раздвојивих и нераздвојивих веза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да самостално врши обраду бушењем, проширивањем и упуштањем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за самостално спајање материјала лемљењем и заваривањем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да самостално врши припрему и организацију радног места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да самостално врши обраду стругањем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да самостално врши обраду глодањем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да самостално врши обраду брушењем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да врши обраду на компјутерски управљаним машинама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Оспособљавање ученика да врши израду алата за савијање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да врши израду алата за пробијање и просецање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да врши израду алата за извлачење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да врши израду комбинованих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да врши израду алата за ливење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да врши израду алата за бризгање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да врши израду алата за екструзију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да врши израду алата за гуму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да врши израду стезних прибора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да врши термичку обраду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Развијање позитивног односа према раду</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3. НАЗИВ И ТРАЈАЊЕ МОДУЛА ПРЕДМЕТА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Разред: први</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045"/>
        <w:gridCol w:w="7068"/>
        <w:gridCol w:w="595"/>
        <w:gridCol w:w="620"/>
        <w:gridCol w:w="961"/>
        <w:gridCol w:w="831"/>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Ред.бр.</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МОДУЛА</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Трајање модула (часови)</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ПН</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Б</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Припрема и организација рада у радионици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Мерење и контролисање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Оцртавање, обележавање, прибор за стезање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Обрада бушењем, проширивање и упуштање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Сечење, одсецање, обликовање, турпијање, раздвојиве везе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 у блоку</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60</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Разред: други</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877"/>
        <w:gridCol w:w="7717"/>
        <w:gridCol w:w="500"/>
        <w:gridCol w:w="521"/>
        <w:gridCol w:w="805"/>
        <w:gridCol w:w="700"/>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Ред.бр.</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МОДУЛА</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Трајање модула (часови)</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ПН</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Б</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Припрема и организација радног места техничара за израду и одржавање алата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Стругање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Глодање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Брушење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Меко лемљење, заваривање, површинска заштита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 у блоку</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30</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Разред: трећи</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194"/>
        <w:gridCol w:w="6492"/>
        <w:gridCol w:w="516"/>
        <w:gridCol w:w="539"/>
        <w:gridCol w:w="1656"/>
        <w:gridCol w:w="723"/>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Ред.бр.</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МОДУЛА</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Трајање модула (часови)</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ПН/УКР</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Б</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Обрада на компјутерски управљаним машинама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Израда алата за савијање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Израда алата за пробијање и просецање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Израда алата за извлачење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Израда комбинованих алата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 у блоку</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60</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Разред: четврти</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329"/>
        <w:gridCol w:w="5971"/>
        <w:gridCol w:w="573"/>
        <w:gridCol w:w="599"/>
        <w:gridCol w:w="1846"/>
        <w:gridCol w:w="802"/>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Ред.бр.</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МОДУЛА</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Трајање модула (часови)</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ПН/УКР</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Б</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Израда алата за ливење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Израда алата за ињекционо пресовање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Израда алата за екструзију</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Израда алата за гуму</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Израда стезних прибора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Термичка обрада алата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 у блоку</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60</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4. НАЗИВИ МОДУЛА, ИСХОДИ УЧЕЊА, ПРЕПОРУЧЕНИ САДРЖАЈИ И КЉУЧНИ ПОЈМОВИ САДРЖАЈА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Разред: први</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5265"/>
        <w:gridCol w:w="5855"/>
      </w:tblGrid>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МОДУЛА: Припрема и организација рада у радионици</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карактеристике радног места и радног окружења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могуће ризике на радном месту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средства и опрему за личну заштиту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мере безбедности и здравља на раду, заштите од пожара и заштите животне средине и мере и поступке у случају незгоде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мере хигијене и уредности радног места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значај примене прописа, техничких регулатива, стандарда и интерних процедура у процесу рада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демонстрира употребу средстава и опреме за личну заштиту</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Радно место, средства за рад, средства и опрема за личну заштиту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Закон о безбедности и здрављу на раду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Правилник о опреми и поступку за пружање прве помоћи и организовању службе спасавања у случају незгоде на раду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Ризици и опасности у процесу рада и мере за отклањање истих</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Професионална обољења и болести у оквиру образовног профила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ризици на раду, мере заштите</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МОДУЛА: Мерење и контролисање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чита технички цртеж</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изабере потребан прибор за мерење и контролисање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мери дужинске мере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мери углове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мери димензије профила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контролише одступања од задатих вредности: дужинских мера, углова, профила и облика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рукује мерним прибором, алатима и предметом рада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рукује контролницима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измери и контролише предмет рада на основу техничког цртежа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попуњава мерну листу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примени правила одржавања и чувања мерног и контролног прибора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техничко - технолошку документацију*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изради дневник рада*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примењује мере заштите на раду*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средства заштите на раду у складу са упутством*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одржава заштитна средства и опрему у исправном стању*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примењује прописе из области заштите околине и радне средине*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поштује технолошку и радну дисциплину на радном месту*</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Подела мерила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Поступак мерења и контролисања дужинских мера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Поступак мерења и контролисања углова, профила и облика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мерних листа контроле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Чување и одржавање мерног прибора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Заштита на раду и заштита животне околине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поступци мерења, поступци контролисања</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МОДУЛА: Оцртавање, обележавање, прибор за стезање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одабере прибор за оцртавање и обележавање на основу радног задатка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одабере алат и прибор за стезање и придржавање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поставља предмет рада - обрадак на прибор за стезање и придржавање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оцртава и обележава предмет рада на основу задатог техничког цртежа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оштри алат за оцртавање и обележавање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контролише тачност поступка оцртавања и обележавања на премету рада - израдак</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примени правила одржавања и чишћења алата и прибора*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Алат и прибор за оцртавање (плоча за оцртавање, игле, обележачи, шестари, призме, слова, бројеви…)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Остали прибор за оцртавање: мерни лењири и летве, помична мерила, дубиномери, висиномери, угаоници са ослонцем и за центрисање, угломери, шаблони, менгеле, чекићи итд.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Задатак и значај стезања и придржавања при обради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Правила стезања и подела прибора за стезање и придржавање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Оштрење алата за оцртавање и обележавање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Обавезни прегледи и провера опреме за рад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оцртавање, обележавање</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МОДУЛА: Обрада бушењем, проширивање и упуштање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одабере алат и прибор за бушење, проширивање и упуштање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изводи поступке бушења, проширивања и упуштања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изводи оштрење резног алата за бушење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израђује радни предмет према техничко-технолошкој документацији применом поступака бушења, проширивања и упуштања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измери и контролише израдак</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попуњава мерну листу</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Машине, алат и прибор за бушење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Бушење, проширивање и упуштање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Оштрење резног алата за бушење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радних предмета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бушење, проширивање, упуштање, оштрење резног алата за бушење</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МОДУЛА: Сечење, одсецање, обликовање, турпијање, раздвојиве везе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изабере машину, алат и прибор за сечење и одсецање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опреми радно место потребним алатом и прибором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припреми алат и прибор за рад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примени правила одржавања и чувања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изводи оштрење резног алата за сечење и одсецање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изводи поступке исправљања материјала, ручно и машински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изводи поступке обликовања материјала, ручно и машински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изводи поступке савијања цеви и профила у топлом и хладном стању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обрађује равне, обле, унутрашње и спољашње површине турпијањем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обрађује материјал сечењем помоћу маказа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обрађује материјал сечењем помоћу ручне тестере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обрађује материјал сечењем помоћу машинске тестере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изводи поступак ручног резања унутрашњег навоја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изводи поступак ручног резања спољашњег навоја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формира завртањску везу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различите алате и приборе за притезање завртањске везе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различите поступке осигурања завртањске везе од појаве лабављења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спроведе редослед притезања код групних завртањских веза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техничко-технолошку документацију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израђује радни предмет према техничко - технолошкој документацији применом поступака сечења, одсецања, обликовања, турпијања и спајања материјала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измери и контролише радни комад на основу техничког цртежа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Машине, алат и прибор за сечење и одсецање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Правила размештања алата и прибора на радном месту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Рад чекићем, рад секачем, одсецање секачем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Сечење маказама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Сечење ручном тестером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Сечење машинским тестерама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Ручно и машинско исправљање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Савијање и обликовање профила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Врста и подела турпија, одржавање турпија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Техника турпијања различитих површина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Поступак израде спољашњег и унутрашњег навоја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Формирање завртањске везе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радних предмета према техничко - технолошкој документацији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поступак сечења, поступак савијања, раздвојива веза</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МОДУЛА: Меко лемљење, заваривање, површинска заштита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припрема материјал и алате за меко лемљење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изводи поступак меког лемљења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припрема материјал и алате за заваривање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изводи поступак електролучног заваривања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изводи поступак електроотпорног заваривања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проверава квалитет формираног споја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припрема површине за заштиту од корозије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одабере потребан прибор и материјал за наношење заштитних превлака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израђује радни предмет према техничко - технолошкој документацији применом поступака лемљења и заваривања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Мере заштите на раду и мере заштите животне средине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Опрема и материјал за меко лемљење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Меко лемљење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радних предмета лемљењем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Опрема и материјал за заваривање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Електролучно заваривање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Електроотпорно заваривање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радних предмета заваривањем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Корозија и врсте корозије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Припрема површине за заштиту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Врсте и боје лакова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Наношење заштитних превлака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меко лемљење, електролучно заваривање, електроотпорно заваривање, површинска заштита, боје и лакови</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МОДУЛА: Настава у блоку</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рукује машинама, алатима, прибором и предметом рада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техничко-технолошку документацију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изводи поступке обраде претходно обрађеним модулима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мери и контролише израдак</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реши постављене задатке према техничко - технолошкој документацији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напише дневник рада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сложених радних задатака обухваћених модулима: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Мерење и контролисање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Оцртавање, обележавање, прибор за стезање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Обрада бушењем, проширивање и упуштање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Сечење, одсецање, обликовање, турпијање, раздвојиве везе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Меко лемљење, заваривање, површинска заштита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мерење и контролисање, оцртавање и обележавање, турпијање, бушење, заваривање, површинска заштита</w:t>
            </w:r>
          </w:p>
        </w:tc>
      </w:tr>
    </w:tbl>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исходи се реализују у свим модулима у предмету практична настава од првог до четвртог разреда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Разред: други</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7764"/>
        <w:gridCol w:w="3356"/>
      </w:tblGrid>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МОДУЛА: Припрема и организација радног места техничара за израду и одржавање алата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занимања за која се квалификује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карактеристике радног места и радног окружења и услова неопходних за рад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разликује овлашћења и одговорности запослених према хијерархији радног места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значај рационалне употребе енергије на радном месту</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Радна места техничара за израду и одржавање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Хијерархија радних места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Основне функције радионице и производног погона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Рационално коришћење енергије и ресурса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занимање и радна места техничара за израду и одржавање алата, радионица и производња</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МОДУЛА: Стругање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рукује машинама, алатима, прибором и предметом рада на прописан начин</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примењује прописане режиме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оштри стругарски нож</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обрађује спољашње површине грубим стругањем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обрађује спољашње површине финим стругањем,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обрађује унутрашње површине грубим стругањем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обрађује унутрашње површине финим стругањем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израђује навој нарезницом и стругарским ножем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изводи одсецање на стругу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изводи забушивање и бушење на стругу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урезује унутрашњи навој урезником и стругарским ножем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реши постављене задатке према техничко-технолошкој документацији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изради радни предмет поступцима стругања: спољашњих површина (грубо, фино стругање, одсецање, нарецкивање, израда навоја нарезницом и стругарским ножем), унутрашњих површина (цилиндричних површина, степенастих површина, жљебова, чеоних површина, конуса, урезивање унутрашњег навоја) на основу техничко-технолошке документације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измери и контролише примерак, обрадак и израдак</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меру (добра, дорадна или лоша) измерене мерне величине на основу техничко технолошке документације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попуњава мерну листу</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Принцип рада универзалног струга и основни делови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Постављање и центрирање обратка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Алат за стругарску обраду (постављање, оштрење)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Режими обраде стругањем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Поступак попречног грубог и финог стругања унутрашњих и спољашњих површина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 Поступак уздужног грубог и финог </w:t>
            </w:r>
            <w:r w:rsidRPr="00B37618">
              <w:rPr>
                <w:rFonts w:ascii="Arial" w:eastAsia="Times New Roman" w:hAnsi="Arial" w:cs="Arial"/>
                <w:noProof w:val="0"/>
                <w:lang w:eastAsia="sr-Latn-RS"/>
              </w:rPr>
              <w:lastRenderedPageBreak/>
              <w:t>стругања унутрашњих и спољашњих површина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Поступак забушивања и бушења на стругу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Поступак одсецања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Поступак израде навоја стругањем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радних предмета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грубо стругање, фино стругање, одсецање, забушивање, бушење, спољашњи и унутрашњи навој,</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МОДУЛА: Глодање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рукује машинама, алатима, прибором и предметом рада на прописан начин</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примењује прописане режиме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обрађује глодањем равне површине, површине под углом, отворе, жљебове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примењује универзални подеони апарат за глодање отвора, израду спољашњих и унутрашњих жљебова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обрађује глодањем цилиндричне зупчанике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реши постављене задатке према техничко-технолошкој документацији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изради радни предмет поступцима глодања: равних површина, површина под углом, отвора, жљебова на основу техничко-технолошке документације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измери и контролише припремак обрадак и израдак</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меру (добра, дорадна или лоша) измерене мерне величине на основу техничко-технолошке документације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попуњава мерну листу</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Глодалице, алати и прибор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Постављање алата и обратка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Режими обраде глодањем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Обрада равних површина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Обрада равних површина под углом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Глодање отвора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Глодање жљебова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Примена подеоног апарата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Глодање цилиндричних зупчаника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радних предмета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глодање, површине под углом, отвори, жљебови, подеони апарати</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МОДУЛА: Брушење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рукује машинама, алатима, прибором и предметом рада на прописан начин</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примењује прописане режиме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обрађује брушењем равне површине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обрађује брушењем површине под углом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обрађује брушењем спољашње цилиндричне површине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обрађује брушењем унутрашње цилиндричне површине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реши постављене задатке према техничко-технолошкој документацији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изради радни предмет поступцима брушења: равних површина, површина под углом, спољашњих цилиндричних површина, спољашњих конусних површина, на основу техничко-технолошке документације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измери и контролише припремак, обрадак и израдак</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меру (добра, дорадна или лоша) измерене мерне величине на основу техничко-технолошке документације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попуњава мерну листу</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Брусилице, алати и прибор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Постављање алата и обратка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Режими обраде брушењем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Брушење равних површина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Брушење површина под углом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Брушење спољашњих цилиндричних површина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Брушење унутрашњих цилиндричних површина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радних предмета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брушење чеоних, цилиндричних, конусних, унутрашњих површина</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МОДУЛА: Настава у блоку</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рукује машинама, алатима, прибором и предметом рада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техничко-технолошку документацију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изради радни предмет поступцима стругања, глодања и брушења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мери и контролише израдак</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реши постављене задатке према техничко - технолошкој документацији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напише дневник рада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примени правила одржавања и чишћења машине, алата и прибора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сложених радних задатака обухваћених модулом стругање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сложених радних задатака обухваћених модулом глодање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сложених радних задатака обухваћених модулом брушење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стругање, глодање, брушење</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Разред: трећи</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5488"/>
        <w:gridCol w:w="5632"/>
      </w:tblGrid>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НАЗИВ МОДУЛА: Обрада на компјутерски управљаним машинама </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модула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рукује машинама, алатима, прибором и предметом рада на прописан начин</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примењује прописане режиме обраде CNC стругања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учита програм за стругарску обраду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пусти CNC струг у рад по задатом програму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 изради радни предмет поступцима CNC стругања </w:t>
            </w:r>
            <w:r w:rsidRPr="00B37618">
              <w:rPr>
                <w:rFonts w:ascii="Arial" w:eastAsia="Times New Roman" w:hAnsi="Arial" w:cs="Arial"/>
                <w:noProof w:val="0"/>
                <w:lang w:eastAsia="sr-Latn-RS"/>
              </w:rPr>
              <w:lastRenderedPageBreak/>
              <w:t>профилисаних површина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примењује прописане режиме обраде CNC глодања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унесе програм за глодачку обраду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пусти CNC глодалицу у рад по задатом програму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изради радни предмет поступцима CNC глодања сложених површина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измери и контролише припремак, обрадак и израдак</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одреди меру (добра, дорадна или лоша) измерене мерне величине на основу техничко-технолошке документације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попуњава мерну листу</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CNC струг</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Алат за стругарску обраду (избор, стезање, умеравање)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Режими обраде CNC стругањем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Пуштање CNC струга у рад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Израда радних предмета на CNC стругу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CNC глодалица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Алат за глодачку обраду (избор, стезање, умеравање)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Режими обраде CNC глодалици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Пуштање CNC глодалице у рад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радних предмета на CNC глодалици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CNC стругање, CNC глодање</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МОДУЛА: Израда алата за савијање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модула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избор машине на којој се врши савијање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реши постављене задатке према техничко-технолошкој документацији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изради саставне елементе алата за угаоно и кружно савијање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угради обликач, држач и избацивач у тело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изводи подешавање зазора између обликача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изводи контролу исправности израђеног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постављање алата на пресу израђује пробни комад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измери и контролише пробни комад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попуни записник о примопредаји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Алати и машине за савијање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саставних елемената за угаоно и кружно савијање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Уградња обликача, држача и избацивача у тело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Подешавање зазора између обликача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Мерење и контрола исправности израђеног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Постављање алата на пресу и контрола пробног комада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угаоно и кружно савијање, обликач, држач, избацивач, тело алата</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МОДУЛА: Израда алата за пробијање и просецање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модула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избор машине на којој се изводи просецање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реши постављене задатке према техничко-технолошкој документацији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изради саставне елементе алата за пробијање и просецање са водећом плочом и водећим стубовима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изради плочу и профилисане ножеве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 изводи подешавање зазора између пробојца и просекача и </w:t>
            </w:r>
            <w:r w:rsidRPr="00B37618">
              <w:rPr>
                <w:rFonts w:ascii="Arial" w:eastAsia="Times New Roman" w:hAnsi="Arial" w:cs="Arial"/>
                <w:noProof w:val="0"/>
                <w:lang w:eastAsia="sr-Latn-RS"/>
              </w:rPr>
              <w:lastRenderedPageBreak/>
              <w:t>отвора у резној плочи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изводи поступак електроерозије жицом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изводи монтажу алата и подешавање зазора у склопу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постављање алата на пресу израђује пробни комад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измери и контролише пробни комад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попуни записник о примопредаји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Алатима и машине за пробијање и просецање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саставних елемената алата за пробијање и просецање са водећом плочом и водећим стубовима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плоча и профилних ножева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Електроерозија жицом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Подешавање зазора између пробојца и просекача и отвора у резној плочи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Монтажа алата и подешавање зазора у склопу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Постављање алата на пресу и контрола пробног комада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пробијање, просецање, водеће плоче, водећи стубови, профилни нож, електроерозија жицом</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МОДУЛА: Израда алата за извлачење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модула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Примењује мере заштите на раду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избор машине на којој се врши извлачење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реши постављене задатке према техничко-технолошкој документацији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изради саставне елементе алата за извлачење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изводи монтажу и подешавање горњег и доњег дела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изводи подешавање зазора између извлакача и прстена за извлачење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изводи поступак електроерозије печатом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изводи и подешавање зазора између извлакача и прстена за извлачење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постављање алата на пресу израђује пробни комад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измери и контролише пробни комад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попуни записник о примопредаји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Мере заштите на раду и мере заштите животне средине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са алатима за извлачење и машинама на којима се користи алат</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саставних елемената алата за извлачење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Монтажа и подешавање елемената горњег и доњег дела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Електроерозија печатом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Подешавање зазора између извлакача и прстена за извлачење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постављање алата на пресу и контрола пробног комада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мере заштите на раду, извлачење, електроерозија печат, извлакач, прстен за извлачење</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НАЗИВ МОДУЛА: Израда комбинованих алата </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модула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избор машине на коју се поставља комбиновани алат</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реши постављене задатке према техничко-технолошкој документацији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изради саставне елементе комбинованих алата за пробијање и одсецање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изради саставне елементе комбинованих алата за савијање и просецање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 изради саставне елемената комбинованих алата за </w:t>
            </w:r>
            <w:r w:rsidRPr="00B37618">
              <w:rPr>
                <w:rFonts w:ascii="Arial" w:eastAsia="Times New Roman" w:hAnsi="Arial" w:cs="Arial"/>
                <w:noProof w:val="0"/>
                <w:lang w:eastAsia="sr-Latn-RS"/>
              </w:rPr>
              <w:lastRenderedPageBreak/>
              <w:t>извлачење и просецање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изводи уградњу радних елемената у кућиште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изводи подешавање зазора у склопу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изводи и подешавање зазора у склопу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постављање алата на пресу израђује пробни комад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измери и контролише пробни комад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попуни записник о примопредаји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Комбиновани алати и машине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саставних елемената комбинованих алата за пробијање и одсецање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саставних елемената комбинованих алата за савијање и просецање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саставних елемената комбинованих алата за извлачење и просецање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Уградња радних елемената алата у кућиште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Подешавање зазора у склопу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Уходавање покретних делова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Постављање алата на пресу и контрола пробног комада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пробијање и одсецање, савијање и просецање, извлачење и просецање</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МОДУЛА: Настава у блоку</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модула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рукује машинама, алатима, прибором и предметом рада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техничко-технолошку документацију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изради радни предмет на CNC стругу и CNC глодалици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изради делове алата за савијање и монтира у склоп</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изради делове алата за пробијање и просецање и монтира их у склоп</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изради делове алата за извлачење и монтира у склоп</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изради делове комбинованих алата и монтира у склоп</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мери и контролише израдак</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реши постављене задатке према техничко-технолошкој документацији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напише дневник рада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примени правила одржавања и чишћења машине, алата и прибора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попуни записник о примопредаји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радних предмета на компјутерски управљаним машинама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алата за савијање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алата за пробијање и просецање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алата за извлачење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комбинованих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компјутерски управљане машине, савијање, пробијање и просецање, извлачење, комбиновани алати</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Разред: четврти</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4705"/>
        <w:gridCol w:w="6415"/>
      </w:tblGrid>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МОДУЛА: Израда алата за ливење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модула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избор машине на којој се врши ливење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реши постављене задатке према техничко-технолошкој документацији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 изради саставне елементе алата за ливење - </w:t>
            </w:r>
            <w:r w:rsidRPr="00B37618">
              <w:rPr>
                <w:rFonts w:ascii="Arial" w:eastAsia="Times New Roman" w:hAnsi="Arial" w:cs="Arial"/>
                <w:noProof w:val="0"/>
                <w:lang w:eastAsia="sr-Latn-RS"/>
              </w:rPr>
              <w:lastRenderedPageBreak/>
              <w:t>гравура и уливног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полирање гравура и уливног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израђује систем за хлађење алата за ливење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пасовање елемената алата за ливење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постављање алата на машину израђује пробни комад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измери и контролише пробни комад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попуни записник о примопредаји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Алати и машине за ливење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саставних елемената алата за ливење - гравура и уливног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Полирање гравура и уливног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система за хлађење алата за ливење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и пасовање елемената за вођење и затварање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Монтажа алата и уходавање покретних елемената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Постављање алата на машину, израда и контрола пробног комада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мере заштите на раду, ливење, гравура, уливни систем, полирање, хлађење</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МОДУЛА: Израда алата за бризгање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модула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избор машине на којој се врши бризгање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реши постављене задатке према техничко-технолошкој документацији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изради саставне елементе алата за бризгање (гравурних плоча, избијачких плоча, везивних плоча, избијача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изводи полирање гравура и уливног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израђује систем за хлађење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монтира топли блок</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монтира дизне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изводи пасовање елемената за вођење и затварање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изводи гравирање (ручно, ласерски, машинско, хемијски)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изводи монтжу елемената алата и уходавање покретних елемената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постављање алата на машину, прати израду пробног комада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измери и контролише пробни комад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попуни записник о примопредаји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Алати и машине за бризгање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саставних елемената алата за бризгање - гравурних плоча, избијачких плоча, избијача, везивних плоча.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Полирање гравура и уливног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система за хлађење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Монтажа топлог блока, дизни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и пасовање елемената за вођење и затварање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Гравирање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Монтажа алата и уходавање покретних елемената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Постављање алата за бризгање на машину, израда и контрола пробног комада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мере заштите на раду, бризгање, гравурне плоче, избијачке плоче, избијачи, везивна плоча,гравура, уливни систем, топли блок, гравирање</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МОДУЛА: Израда алата за екструзију</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модула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избор машине на којој се врши екструдирање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реши постављене задатке према техничко-</w:t>
            </w:r>
            <w:r w:rsidRPr="00B37618">
              <w:rPr>
                <w:rFonts w:ascii="Arial" w:eastAsia="Times New Roman" w:hAnsi="Arial" w:cs="Arial"/>
                <w:noProof w:val="0"/>
                <w:lang w:eastAsia="sr-Latn-RS"/>
              </w:rPr>
              <w:lastRenderedPageBreak/>
              <w:t>технолошкој документацији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изради саставне делове алата за екструдирање: трна, дизне, штелујуће фланше, калибратора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изради систем за хлађење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монтира систем за грејање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изводи полирање клизних површина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брши повезивање елемената алата у склоп</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изводи гравирање (ручно, ласерски, машинско, хемијски)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постављање алата на машину, прати израду пробног комада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измери и контролише пробни комад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попуни записник о примопредаји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Алати и за машине екструдирање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 Израда саставних делова алата за екструдирање (трн, дизна, штелујућа </w:t>
            </w:r>
            <w:r w:rsidRPr="00B37618">
              <w:rPr>
                <w:rFonts w:ascii="Arial" w:eastAsia="Times New Roman" w:hAnsi="Arial" w:cs="Arial"/>
                <w:noProof w:val="0"/>
                <w:lang w:eastAsia="sr-Latn-RS"/>
              </w:rPr>
              <w:lastRenderedPageBreak/>
              <w:t>фланша, калибратор..)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система за хлађење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Монтажа система за грејање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Полирање површина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Повезивање елемената алата у склоп</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Гравирање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Постављање алата за екструзију на машину, израда и контрола пробног комада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мере заштите на раду, екструдирање, трн, дизна, штелујућа фланша, калибратор, полирање</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МОДУЛА: Израда алата за гуму</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модула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избор машине на којој се користи алат за гуму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реши постављене задатке према техничко-технолошкој документацији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изради саставне делове алата за гуму: горња, доња плоча, трнови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изводи гравирање (ручно, ласерски, машинско, хемијски)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изводи повезивање елемената алата у склоп</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постављање алата на машину, прати израду пробног комада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измери и контролише пробни комад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попуни записник о примопредаји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Алати и машине за израду гуме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саставних елемената алата за гуму (горња, доња плоча, трнови)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Гравирање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Повезивање елемената алата у склоп</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Постављање алата за гуму на пресу израда и контрола пробног комада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Мере заштите на раду, гума, горња плоча, доња плоча, трн</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МОДУЛА: Израда стезних прибора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модула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избор универзалних стезних прибора према врсти обраде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избор машине на коју се поставља стезни прибор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 изради саставне делове стезних прибора за </w:t>
            </w:r>
            <w:r w:rsidRPr="00B37618">
              <w:rPr>
                <w:rFonts w:ascii="Arial" w:eastAsia="Times New Roman" w:hAnsi="Arial" w:cs="Arial"/>
                <w:noProof w:val="0"/>
                <w:lang w:eastAsia="sr-Latn-RS"/>
              </w:rPr>
              <w:lastRenderedPageBreak/>
              <w:t>бушење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изради саставне делове стезних прибора за стругање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изради саставне делове стезних прибора за глодање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изради саставне делове стезних прибора за заваривање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пасовање елемената у тело прибора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изводи постављање стезних прибора на машину и уходавање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попуни записник о примопредаји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Стезни прибор и машине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саставних делова стезних прибора за бушење, глодање, стругање и заваривање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Међусобно прилагођавање, упасивање и повезивање у тело стезног прибора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Склапање и испитивање стезног прибора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Проба стезног прибора на машини и израда пробног комада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Мере заштите на раду, стезни прибор, бушење, глодање, стругање, заваривање</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МОДУЛА: Термичка и термохемијска обрада позиција алата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модула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изводи поступак каљења у пећи према прописаној процедури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изводи поступак индукционог каљења према прописаној процедури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изводи поступак опуштања после каљења према прописаној процедури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нитрирање позиција алата према прописаној процедури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врши цементацију позиција алата према прописаној процедури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испита тврдоћу материјала према прописаној процедури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реши постављене задатке према техничко-технолошкој документацији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Каљење у пећи позиција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Индукционо каљење позиција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Отпуштање после каљења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Нитрирање позиција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Цементација позиција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Испитивање тврдоће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каљење, индукционо каљење, опуштање, нитрирање, цементација, тврдоћа</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МОДУЛА: Настава у блоку</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модула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техничко-технолошку документацију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изради делове алата за ливење и монтира у склоп</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изради делове алата за бризгање и монтира у склоп</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изради делове алата за екструзију и монтира у склоп</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изради делове алата за гуму и монтира у склоп</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изради делове стезних алата и монтира у склоп</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изводи поступак електроерозије (печат, жица)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напише дневник рада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Израда алата за ливење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алата за бризгање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алата за екструзију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алата за гуму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Израда стезних алата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Обрада електроерозијом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Кључни појмови: ливење, бризгање, екструзија, гума, стезни алати, електроерозија.</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lastRenderedPageBreak/>
        <w:t>5. УПУТСТВО ЗА ДИДАКТИЧКО-МЕТОДИЧКО ОСТВАРИВАЊЕ ПРОГРАМА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Облици наставе: Предмет се реализује кроз практичну наставу,наставу у блоку и учење кроз рад.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Место реализације наставе: Школска радионица, производни погон.</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Подела одељења на групе: Приликом остваривања програма одељење се дели на групе до 10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Препоруке за планирање наставе: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 планирању наставног процеса наставник, на основу циљева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темама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Дефинисани исходи у програму предмета су различитог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Узајамна повезаност појединих предмета у настави је неопходан услов успешног предавања. Садржаји програма практичне наставе у првом и другом разреду имају додирних тачака са стручним предметима: техничко цртање, машински материјали, механика, механика и отпорност материјала, мерење и контрола, машински елементи, технологијe обраде. Садржаји програма практичне наставе у трећем и четвртом разреду имају додирних тачака и са стручним предметима: технологије и алати за обраду деформисањем, поступци и алати за прераду пластичних маса, алати за ливење, одржавање алата, термичка обрада и инжењерство површина.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веће учешће ученика, различита методска решења, велики број примера и коришћење информација из различитих извора и реалног живота. </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Препоруке за остваривање наставе: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 почетку сваке теме ученике упознати са циљевима и исходима, планом рада и начинима оцењивања.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методе демонстрације, текстуално-илустративне методе. Предложени су следећи облици рада: фронтални, рад у групи и индивидуални рад. Наставне садржаје је неопходно реализовати савременим наставним методама и средствима, при чему треба настојати да ученици буду оспособљени и за самостално проналажење, систематизовање и коришћење информација из различитих извора (нпр. стручне литературе, интернета, часописа, уџбеника, каталога…).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Програм је направљен тако да омогући поступно савладавање почетних знања и вештина ручне и машинске обраде на конвенционалним и компјутерски управљаним машинама, спајања и састављања машинских делова и склопова. У наставноим темама израда алата за савијање, израда алата за пробијање и просецање, израда алата за извлачење, израда комбинованих алата, ученици треба да се упознају са машинама и алатима, савладају израду делова алата, склопе алат и изврше </w:t>
      </w:r>
      <w:r w:rsidRPr="00B37618">
        <w:rPr>
          <w:rFonts w:ascii="Arial" w:eastAsia="Times New Roman" w:hAnsi="Arial" w:cs="Arial"/>
          <w:noProof w:val="0"/>
          <w:lang w:eastAsia="sr-Latn-RS"/>
        </w:rPr>
        <w:lastRenderedPageBreak/>
        <w:t>подешавање зазора. Такође ученицима програм ће омогућити савладавање почетних знаља и вештина електроерозије жицом и печатом. У наставној теми израда алата за ливење ученици треба да се упознају са алатима за ливење и машинама на којима се користи алат, савладају израду саставних елемената алата за ливење, савладају вештину полирања и изврше пасовање делова алата коју ће користити и код израде алата за ињекционо пресовање. У наставној теми израда алата за ињекционо пресовање ученици треба да се упознају са алатима за ињекционо пресовање и машинама на којима се користи алат, савладају израду саставних елемената алата за ињекционо пресовање - гравурних плоча, избијачких плоча, избијача, везивних плоча. Приликом израде система за хлађење алата ученици се упознају са различитим идејним решењима и самом улогом система за хлађење. Приликом монтаже топлог блока и дизни ученици ће да савладају и овакав начин система за ињекционо пресовање. У наставној теми израда алата за екструзију ученици треба да се упознају са алатима за екструдирање и машинама на којима се користи алат, савладају вештину израде саставних делова алата за екструдирање (трн, дизна, штелујућа фланша, калибратор), као и система за хлађење алата У наставној теми израда алата за гуму ученици треба да се упознају са алатима за гуму и машинама на којима се користи алат, савладају вештину израде саставних елемената алата за гуму (горња, доња плоча трнови..). У наставној теми израда стезних прибора ученици треба да се упознају са стезним приборима и машинама на којима се користи алат, као и израдом саставних делова стезних прибора за бушење, глодање, стругање и заваривање. Такође се обучавају за међусобно прилагођавање, упасивање и повезивање делова у тело стезног прибора. У наставној теми термичка и термохемијска обрада делова алата ученици ће савладати вештине и знања каљења, отпуштања после каљења, нитрирања, цементације и испитивања тврдоће.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Време предвиђено за поједине модуле дато је орјентационо. Програм се реализује тако да се на уводно и припремно излагање троши мањи део времена, док највећи део треба утрошити на извођењеоперација и поступака. Практични рад треба непрекидно повезивати са градивом из стручних предмета.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Ученицима представити предмет као један од кључних за њихов будићи позив, непрестано наглашавајући његову важност и одговорност коју носи са собом. На часовима се задржати на нивоима знања и разумевања. Садржаје употпунити примерима и ситуацијама из свакодневног живота.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Практични рад ученика мора бити осмишљен, а свака активност разумљива. На тај начин се подстиче мотивисаност за рад и развијају стваралачке способности ученика, остварује ефикасност и бољи квалитет рада. Да би се то постигло практични рад мора бити, у свим својим фазама, анализиран и разјашњен. Непосредној извршилачкој активности демонстрацији наставника или новој вежби ученика, мора да претходе (у зависности од карактера и сложености радног поступка и средстава рада) објашњења техничко-технолошких законитости или краћа упутства о руковању алатом, машинама и мерилима. Увек треба инсистирати на поштовању прописа о безбедности и здрављу на раду, на примени мера штедње енергије, материјала, алата, прибора и машина. Подстицати ученике на одговоранодноспрема безбедности, сопственом и здрављу других, као и премазаштитиживотне средине.Ученике усмеравати на рационалну употребу материјала и енергије са становишта заштите животне средине и одрживог развоја.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 која се реализује у првом разреду уводи ученике у сферу извршилачког и производног рада, у амбијент машинске радионице, у којој се процес образовања одвија у другим условима и са другачијим методама и средствима рада од оних које су ученици до тада сретали. Зато у самом почетку ученици треба да упознају принципе и правила понашања у машинској радионици, радну и технолошку дисциплину, средства и мере заштите на раду и њихову примену. Програм практичне наставе може да се остварује применом производних дидактичких вежби у целини и укључивањем у производни рад у појединим сегментима програма. У сваком случају наставник врши дидактичку разраду тематских целина програма, формира вежбе, рашчлањује их на елементе - од захвата и операција до сложенијих радова. Предвиђа теоријску подлогу коју слуша и корелира са сазнањима која су ученици донели из основне школе или их стичу паралелно у оквиру садржаја техничког цртања,машинских материјала, механике. Због тога наставник мора да познаје садржаје ових предмета и да остварује сталну сарадњу са наставницима ових стручних предмета.Садржаје једне тематске целине није неопходно увек остваривати у целости па затим прелазити на другу. Могућеје у зависности од карактера вежби или производног рада, наставуостваривати комбинованоса другим садржајима (поступцима, операцијама) у дужем периоду. Тако на пример, садржаји о мерењу и контролисању, оцртавању и обележавању, турпијању и др. могу се обрађивати поступно, премазахтевутехнолошког поступка одређен епроизводне вежбе. У оваквој организацији наставе, где ученици нису истовремено ангажовани на истим раднимоперацијама и захватима, потребно је пратити рад сваког ученика понаособ и време проведено на појединим радним активностима. Радне задатке у погледу њихове сложености треба, по могућству, прилагођавати нивоу оспособљености ученика. Ради штоефикаснијег остваривања програма, сваки ученик мора имати својерадно место и одговарајући радни прибор. Радне задатке дефинисати техничким цртежом и другом потребном техничком документацијом. Инсистирати да ученик самостално изврши избор алата, прибора, машина, уређаја, материјала и мерила и да самостално дефинише и изведе потребне поступке обраде, изврши неопходна мерења, изради и попуни мерну листу.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Инсистирати да ученици воде дневник практичне наставе у свим разредима који би садржао писмене извештаје, графички/табеларни приказе резултата рада као и закључке. Редовно прегледати дневнике практичне наставе. Након сваког модула, кроз индивидуални рад ученика, оценити ниво савладаности стечених практичних вештина.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Садржаје програма је неопходно реализовати савременим наставним методама и средствима. У оквиру свакогмодула,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Препоруке за реализацију наставе у блоку: Израда сложених радних задатака обухваћених модулима. Ученик треба да напише дневник рада, демонстрира поступке израде у складу са постављеним задацима, реши постављене задатке према техничко-технолошкој документацији и контролише и оцењује властити рад.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Препоруке за реализацију наставе према дуалном моделу образовања: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Уколико се настава реализује као учење кроз рад, школа и послодавац детаљно планирају и утврђују место и начин реализације исхода, и уносе их у план 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предузећа/сервиса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 координатором.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6. УПУТСТВО ЗА ФОРМАТИВНО И СУМАТИВНО ОЦЕЊИВАЊЕ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извештаје ученика о реализованим вежбама, истраживачких пројеката и сл.; презентовање садржаја; тестове практичних вештина, праћење постигнућа исхода, помоћ друговима из одељења у циљу савладавања градива и сл. Ученике треба оспособљавати и охрабривати да процењују сопствени напредак у остваривању исхода, као и напредак других ученика, уз одговарајућу аргументацију. Посебну пажњу обратите на часовима на којима гостују стручњаци из појединих области, вреднујте активност ученика који постављају питања и аналитички разговарају. 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Планирати кaко усмене тако и писмене провере знања и тестове практичних вештина.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Сумативно оцењивање се може извршити на основу података прикупљених формативним оцењивањем, резултата/решења проблемског или семинарског рада,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Инструменте за формативно оцењивање наставник бира према врсти активности која се вреднује. У процесу учења наставник је модератор који усмерава и подстиче рад ученика. Наставник анимира ученике, охрабрује, користи идеје ученика за анализу кључних појмова и садржаја. Наставник прилагођава подучавање на основу повратне информације коју добија од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При оцени рада ученика пажњу треба обратити на: тачност израде, квалитет обраде, уредно одржавање радног места, рационално коришћење материјала и енергије, чување алата, прибора, уређаја и машина и правилно коришћење средстава заштите на раду.</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Препоруке за оцењивање приликом реализације наставе према дуалном моделу образовања: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 координатор учења кроз рад и инструктор заједно утврђују критеријуме за формативно праћење ученичких постигнућа, врше операционализацију исхода и планирају сумативно оцењивање. Формативно оцењивање је основни метод процене достигнутих и остварених исхода за ученика који учи кроз рад.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у сарадњи са инструктором, саставља листу за вредновање/протокол за праћење који попуњава инструктор.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Инструктор прати активности ученика код послодавца, на основу утврђених критеријума и о томе благовремено обавештава наставника - координатора учења кроз рад.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координатор учења кроз рад формира сумативну оцену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Препоручује се да ученици, који се образују према дуалном моделу, воде дневник праксе, у облику који препоручују наставник - координатор учења кроз рад и инструктор а у који уносе опис извршених радова и своја запажања.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Пожељно је се да се након одређене целине или модула организују провере савладаности практичних вештина којима би присуствовали и наставник - координатор учења кроз рад и инструктор а које се спроводе у компанији или у школи. Избором адекватних и конкретних практичних задатака се мери ниво достигнутости планираних исхода вештина за изабрани модул/тему или целину.</w:t>
      </w:r>
    </w:p>
    <w:p w:rsidR="00B37618" w:rsidRPr="00B37618" w:rsidRDefault="00B37618" w:rsidP="00B37618">
      <w:pPr>
        <w:spacing w:before="240" w:after="240"/>
        <w:contextualSpacing w:val="0"/>
        <w:jc w:val="center"/>
        <w:rPr>
          <w:rFonts w:ascii="Arial" w:eastAsia="Times New Roman" w:hAnsi="Arial" w:cs="Arial"/>
          <w:b/>
          <w:bCs/>
          <w:noProof w:val="0"/>
          <w:sz w:val="20"/>
          <w:szCs w:val="20"/>
          <w:lang w:eastAsia="sr-Latn-RS"/>
        </w:rPr>
      </w:pPr>
      <w:r w:rsidRPr="00B37618">
        <w:rPr>
          <w:rFonts w:ascii="Arial" w:eastAsia="Times New Roman" w:hAnsi="Arial" w:cs="Arial"/>
          <w:b/>
          <w:bCs/>
          <w:noProof w:val="0"/>
          <w:sz w:val="20"/>
          <w:szCs w:val="20"/>
          <w:lang w:eastAsia="sr-Latn-RS"/>
        </w:rPr>
        <w:t>Назив предмета: Вештачка интелигенција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xml:space="preserve">1. ОСТВАРИВАЊЕ ОБРАЗОВНО-ВАСПИТНОГ РАДА - ОБЛИЦИ И ТРАЈАЊЕ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302"/>
        <w:gridCol w:w="2537"/>
        <w:gridCol w:w="1034"/>
        <w:gridCol w:w="2635"/>
        <w:gridCol w:w="2277"/>
        <w:gridCol w:w="1335"/>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УКУПНО</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Теоријска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 у блоку</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III/IV</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70/62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70/62</w:t>
            </w:r>
          </w:p>
        </w:tc>
      </w:tr>
    </w:tbl>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Напомена: у табели је приказан годишњи фонд часова за сваки облик рада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2. ЦИЉЕВИ УЧЕЊА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са основама вештачке интелигенције и машинског учења.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за примену вештачке интелигенције кроз интерактиван начин, студије случаја и пројектну наставу.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Развијање вештина као што су техника решавања проблема и отклањања грешака, критичко размишљање, логичко закључивање и креативност</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3. НАЗИВ И ПРЕПОРУЧЕНО ТРАЈАЊЕ ТЕМА ПРЕДМЕТА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100"/>
        <w:gridCol w:w="5566"/>
        <w:gridCol w:w="730"/>
        <w:gridCol w:w="1766"/>
        <w:gridCol w:w="1186"/>
        <w:gridCol w:w="772"/>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Ред.бр.</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Препоручено трајање теме (часови)</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ПН</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Б</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Увод у вештачку интелигенцију</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Машинско учење и рад са подацима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12/12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Вештачке неуронске мреже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24/22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Генерисање модела вештачке интелигенције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24/20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4. НАЗИВИ ТЕМА, ИСХОДИ УЧЕЊА, ПРЕПОРУЧЕНИ САДРЖАЈИ И КЉУЧНИ ПОЈМОВИ САДРЖАЈА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4835"/>
        <w:gridCol w:w="6285"/>
      </w:tblGrid>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Увод у вештачку интелигенцију</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појам вештачке интелигенције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идентификује кључне догађаје који су утицали на развој вештачке интелигенције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 објасни улогу машинског учења у области вештачке </w:t>
            </w:r>
            <w:r w:rsidRPr="00B37618">
              <w:rPr>
                <w:rFonts w:ascii="Arial" w:eastAsia="Times New Roman" w:hAnsi="Arial" w:cs="Arial"/>
                <w:noProof w:val="0"/>
                <w:lang w:eastAsia="sr-Latn-RS"/>
              </w:rPr>
              <w:lastRenderedPageBreak/>
              <w:t>интелигенције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илуструје могућности примене вештачке интелигенције на примерима из свакодневног живота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Појам вештачке интелигенције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Интелигентне формализоване методологије (вештачке неуронске мреже, Fuzzy логички системи, генетички алгоритми, експертни системи, итд.)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Историја развоја вештачке интелигенције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Представљање знања, разумевање говорних језика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УЧЕЊЕ - интелигентни роботи и технолошко препознавање окружења, планирање - решавање проблема, доношење одлука - закључивање, истраживање окружења - аутономност мобилних робота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СИСТЕМИ ПРЕПОЗНАВАЊА лица, говора и текста - посебно: камера и анализа дигиталне слике објеката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Улога машинског учења у области вештачке интелигенције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Интуитивни примери за илустрацију примене техника вештачке интелигенције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Студија случаја - практични примери употребе вештачке интелигенције у свакодневном животу (паметни кућни уређаји, медицинска дијагностика и здравствена заштита, мапе и апликације за планирање путање, интернет претраживачи, електронска плаћања, безбедност и надзор, банкарство и финансије)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технике вештачке интелигенције, машинско учење, софтвер, одлучивање, системи препознавања - камера и анализа дигиталне слике</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ТЕМЕ: Машинско учење и рад са подацима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основне приступе и апстрактне моделе машинског учења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разликује видове и основне проблеме машинског учења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именује софтверске алате и апликације који могу да се користе за машинско учење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основне технике истраживања скупова података релевантних за машинско учење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основне технике за прикупљање и класификацију скупова података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и објасни принцип рада основних алгоритама машинског учења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значај коришћења и визуелизације резултата машинског учења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примену машинског учења на примеру студије случаја система препорука (recommendation systems)</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Како машине - интелигентни роботи уче?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примена и значај машинског учења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Прилагођавање релевантних података за машинско учење (прикупљање, класификација и организација података)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Алгоритми машинског учења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Тумачење резултата машинског учења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Побољшање и визуелизација резултата машинског учења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Студија случаја - Како Амазон и Нетфликс користе системе препорука (recommendation systems)?</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Студија случаја - Како функционишу напредни веб претраживачи попут Google-a?</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Студија случаја - Како Siri и Alexa препознају говор?</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Студија случаја - Како функционишу аутономна возила компаније Тесла?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Студија случаја - Како изгледа процес стратешког одлучивања у играма као што су шах или го?</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Студија случаја - Како виртуелни асистенти (енгл. chatbot) одговарају на питања?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Студија случаја - Како функционишу апликације за аутоматско превођење текста у реалном времену?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модел машинског учења, интелигентни робот, алгоритам учења, скупови података, репрезентативни узорак релевантних података</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ТЕМЕ: Вештачке неуронске мреже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појам адаптивног процесирања информација интелигентних система на примеру вештачких неуронских мрежа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начин рада вештачких неуронских мрежа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основна својства и врсте архитектура вештачких неуронских мрежа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илуструје примену вештачких неуронских мрежа на примеру едукационог мобилног робота - нпр. LEGO робота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примењује вештачке неуронске мреже у процесу функционалне апроксимације - генерализације, класификације и предикције коришћењем скупова репрезентативних узорака релевантних података за машинско учење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и дефиниција вештачке неуронске мреже (ВНМ)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Основна својства, основне и додатне компоненте ВНМ, неурон-процесирајући елемент, функционалност неурона, величина ВНМ, топологија ВНМ, архитектуре и алгоритми обучавања вештачких неуронских мрежа, тежински односи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Вештачке неуронске мреже: како раде?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Студија случаја - Како интелигентни системи (роботи, возила, дронови) уче користећи вештачке неуронске мреже?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ПРОЈЕКАТ: Моделирање и симулација рада основних врста вештачких неуронских мрежа попут перцептрона, backpropagation и ART-1 неуронских мрежа.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адаптивно процесирање информација, архитектура вештачке неуронске мреже, неурон - основни процесирајући елемент ВНМ, активационе функције неурона, алгоритам обучавања, тежински односи између неурона, конвергенција грешке учења - глобални и локални минимум, примена ВНМ</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Генерисање модела вештачке интелигенције</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препозна проблем из свакодневног живота у домену одлучивања и повеже могућност његовог решавања са применом одговарајуће технике вештачке интелигенције, превасходно вештачких неуронских мрежа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прикупља репрезентативне узорке релевантних података потребних за грађење модела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припрема релевантне податке и генерише модел</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тестира релевантне податке и тумачи резултате машинског учења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оцени квалитет изграђеног модела машинског учења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систем вештачке интелигенције за препознавање лица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систем вештачке интелигенције за препознавање говора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користи систем вештачке интелигенције за препознавање текста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Структурирање проблема у домену одлучивања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Прикупљање релевантних података, визуализација и разумевање (Да ли је узорак довољно репрезентативан? Шта недостаје? Шта је занимљиво?)</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Грађење модела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припрема репрезентативних узорака релевантних података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генерисање и обучавање модела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тестирање модела на репрезентативном узорку релевантних података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тумачење и верификација резултата обучавања и подешавање параметра учења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минимизација грешке машинског учења увођењем нових релевантних података и допунско обучавање кроз подешавање тежинских односа између неурона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 Разумевање резултата примене техника вештачке интелигенције код </w:t>
            </w:r>
            <w:r w:rsidRPr="00B37618">
              <w:rPr>
                <w:rFonts w:ascii="Arial" w:eastAsia="Times New Roman" w:hAnsi="Arial" w:cs="Arial"/>
                <w:noProof w:val="0"/>
                <w:lang w:eastAsia="sr-Latn-RS"/>
              </w:rPr>
              <w:lastRenderedPageBreak/>
              <w:t>интелигентних система препознавања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ПРОЈЕКАТ: Разумевање рада система за препознавање лица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ПРОЈЕКАТ: Разумевање рада система за препознавање говора (модификација кључних параметара у оквиру оствареног виртуелног асистента који препознаје говорне команде)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ПРОЈЕКАТ: Разумевање функционалности система за препознавање текста - препознавање слова-карактера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моделирање процеса одлучивања, улога и значај репрезентативног узорка, процес обучавања, тестирање, верификација, конвергенција грешке учења, системи препознавања лица, говора и текста</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lastRenderedPageBreak/>
        <w:t>5. УПУТСТВО ЗА ДИДАКТИЧКО-МЕТОДИЧКО ОСТВАРИВАЊЕ ПРОГРАМА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Облици наставе: Предмет се реализује кроз вежбе.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Место реализације наставе: Специјализована учионица, кабинет за информатику.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Подела одељења на групе: Приликом остваривања програма вежби одељење се дели на групе.</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Препоруке за планирање наставе: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 планирању наставног процеса наставник, на основу циљева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темама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Дефинисани исходи у програму предмета су различитог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Приликом планирања наставник треба да изврши операционализацију исхода, да сложени исход, за чију је реализацију потребно више времена и активности, разложи на више мањих исхода.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Узајамна повезаност појединих предмета у настави је неопходан услов успешног предавања. Дискутујете са ученицима о њиховим сазнањима из области математике, физике, програмирање CNC машина, управљање CNC машинама. Наведите примере у којим радним ситуацијама, у пословима које обавља техничар за компјутерско управљање (CNC) машина, је важно познавање појмова и појава из области математике, физике, програмирање CNC машина, управљање CNC машинама.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веће учешће ученика, различита методска решења, велики број примера и коришћење информација из различитих извора и реалног живота. </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Препоруке за остваривање наставе: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На почетку сваке теме ученике упознати са циљевима и исходима, планом рада и начинима оцењивања. Избор метода и облика рада за сваку тему одређује наставник у зависности од наставних садржаја, способности и потреба ученика, материјалних и </w:t>
      </w:r>
      <w:r w:rsidRPr="00B37618">
        <w:rPr>
          <w:rFonts w:ascii="Arial" w:eastAsia="Times New Roman" w:hAnsi="Arial" w:cs="Arial"/>
          <w:noProof w:val="0"/>
          <w:lang w:eastAsia="sr-Latn-RS"/>
        </w:rPr>
        <w:lastRenderedPageBreak/>
        <w:t>других услова. Користити вербалне методе, методе демонстрације, текстуално-илустративне методе, методе графичких радова. Предложени су следећи облици рада: фронтални, рад у групи и индивидуални рад.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 часовима се задржати на нивоима знања дефинисаним глаголима који су на нивоу знања и разумевања. Како је ученицима трећег разреда ово први изборни предмет из области вештачке интелигенције, садржаје је потребно прилагодити њиховом узрасту. Садржаје употпунити примерима и ситуацијама из свакодневног живота. Ученицима представити значај развоја рачунарских система и ресурса, превасходно микропроцесора, који су допринели могућности остваривања обимних паралелизованих нумеричких израчунавања које захтева машинско учење у оквиру вештачке интелигенције.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За часове теме Увод у вештачку интелигенцију потребно је дати широко прихваћене дефиниције вештачке интелигенције. Представити историју развоја вештачке интелигенције почевши од првог модела вештачког неурона и првих вештачких неуронских мрежа, преко приступа заснованих на логици, експертних система заснованих на знању, до најновијих приступа заснованих на дубоком учењу. Путем слика и видео садржаја представити ученицима карактеристичне примере система заснованих на примени техника вештачке интелигенције, као што су ELIZA (програм који је коришћен за обраду приридног језика), Deep Blue (први експертни систем имплементиран на IBM суперкомпјутеру који је победио светског првака у шаху Гарија Каспарова), DARPA Grand Challenge (такмичење иницирано у циљу подстицања развоја технологија потребних за стварање потпуно аутономних возила), Deep Mind’s Alpha Go (Гуглов програм Алфаго базиран на дубоком учењу ојачавањем победио је европског, а затим и светског шампиона, професионалног го играча Ли Седола - велемајстора у древној кинеској игри го). Осврнути се и на дисциплине значајне за развој вештачке интелигенције. Мотивисати ученике да активно учествују и анализирају примере употребе вештачке интелигенције у свакодневном животу.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За часове теме Вештачке неуронске мреже потребно је представити концепт вештачких неуронских мрежа, уз дефиниције и објашњење основних појмова. Осврнути се на генералну архитектуру вештачких неуронских мрежа и појаснити основне елементе: неурон - процесирајући елемент вештачке неуронске мреже, активационе функције, алгоритми учења. Илустровати примену на примерима функционалне апроксимације, предикције и класификације података. Упознати ученике са изабраним моделима вештачких неуронских мрежа: перцептрон, BP (енгл. back propagation) и ART - 1 неуронска мрежа. Перцептрон: архитектура, алгоритам учења перцептрона, примери класификације података. BP неуронска мрежа: архитектура, алгоритам учења BP неуронске мреже, примери примене. ART - 1 неуронска мрежа: архитектура, алгоритам учења, примери примене. Симулирање рада изабраних модела у одговарајућим програмским језицима и окружењима (Python, Matlab Neural Network Toolbox).</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За часове теме Генерисање модела вештачке интелигенције - ПРОЈЕКАТ: Разумевање рада система за препознавање лица, могуће је тестирати већ развијена софтверска решења као што су facenet (https://github.com/davidsandberg/facenet), deepface (https://github.com/serengil/deepface), face_recognition (https://github.com/ageitgey/face_recognition) или OpenCV (https://github.com/codingforentrepreneurs/OpenCV-Python-Series). За ПРОЈЕКАТ: Разумевање рада система за препознавање говора, предлаже се тестирање софтверских апликација попут Apple Siri, Google Now, Microsoft Cortana, Amazon Alexa, Google Assistant. ПРОЈЕКАТ Разумевање функционалности система за препознавање текста - препознавање слова-карактера могуће је реализовати у фазама. У иницијалној фази ученици припремају слова/цифре у дигиталном облику или користе постојеће доступне скупове података попут EMNIST (https://www.westernsydney.edu.au/icns/reproducible_research/publication_support_materials/emnist) или MNIST (http://yann.lecun.com/exdb/mnist/). Следећа фаза подразумева припрему података за обучавање, тестирање и валидацију модела. Након тога, врши се генерисање и обучавање модела BP вештачке неуронске мреже, уз подешавање параметара учења. Завршну фазу чини процес тестирања и валидације модела, праћен анализом остварених резултата учења.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6. УПУТСТВО ЗА ФОРМАТИВНО И СУМАТИВНО ОЦЕЊИВАЊЕ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извештаје ученика о реализованим вежбама, истраживачких пројеката и сл.; презентовање садржаја; тестове практичних вештина, праћење постигнућа исхода, помоћ друговима из одељења у циљу савладавања градива и сл. Ученике треба оспособљавати и охрабривати да процењују сопствени напредак у остваривању исхода, као и напредак других ученика, уз одговарајућу аргументацију. Посебну пажњу обратите на часовима на којима гостују стручњаци из појединих области, вреднујте активност ученика који постављају питања и аналитички разговарају.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Планирати кaко усмене тако и писмене провере знања и тестове практичних вештина.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Сумативно оцењивање се може извршити на основу података прикупљених формативним оцењивањем, резултата/решења проблемског или семинарског рада,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Инструменте за формативно оцењивање наставник бира према врсти активности која се вреднује. У процесу учења наставник је модератор који усмерава и подстиче рад ученика. Наставник анимира ученике, охрабрује, користи идеје ученика за анализу кључних појмова и садржаја. Наставник прилагођава подучавање на основу повратне информације коју добија од ученика.</w:t>
      </w:r>
    </w:p>
    <w:p w:rsidR="00B37618" w:rsidRPr="00B37618" w:rsidRDefault="00B37618" w:rsidP="00B37618">
      <w:pPr>
        <w:spacing w:before="240" w:after="240"/>
        <w:contextualSpacing w:val="0"/>
        <w:jc w:val="center"/>
        <w:rPr>
          <w:rFonts w:ascii="Arial" w:eastAsia="Times New Roman" w:hAnsi="Arial" w:cs="Arial"/>
          <w:b/>
          <w:bCs/>
          <w:noProof w:val="0"/>
          <w:sz w:val="20"/>
          <w:szCs w:val="20"/>
          <w:lang w:eastAsia="sr-Latn-RS"/>
        </w:rPr>
      </w:pPr>
      <w:r w:rsidRPr="00B37618">
        <w:rPr>
          <w:rFonts w:ascii="Arial" w:eastAsia="Times New Roman" w:hAnsi="Arial" w:cs="Arial"/>
          <w:b/>
          <w:bCs/>
          <w:noProof w:val="0"/>
          <w:sz w:val="20"/>
          <w:szCs w:val="20"/>
          <w:lang w:eastAsia="sr-Latn-RS"/>
        </w:rPr>
        <w:t>Назив предмета: Хидраулика и пнеуматика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xml:space="preserve">1. ОСТВАРИВАЊЕ ОБРАЗОВНО-ВАСПИТНОГ РАДА - ОБЛИЦИ И ТРАЈАЊЕ </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302"/>
        <w:gridCol w:w="2537"/>
        <w:gridCol w:w="1034"/>
        <w:gridCol w:w="2635"/>
        <w:gridCol w:w="2277"/>
        <w:gridCol w:w="1335"/>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РАЗРЕД</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УКУПНО</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Теоријска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Вежбе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Практична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Настава у блоку</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III/IV</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70/62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70/62</w:t>
            </w:r>
          </w:p>
        </w:tc>
      </w:tr>
    </w:tbl>
    <w:p w:rsidR="00B37618" w:rsidRPr="00B37618" w:rsidRDefault="00B37618" w:rsidP="00B37618">
      <w:pPr>
        <w:spacing w:after="24"/>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Напомена: у табели је приказан годишњи фонд часова за сваки облик рада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2. ЦИЉЕВИ УЧЕЊА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законима хидростатике и хидродинамике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физичким својствима савршених и реалних течности и гасова, законима и појавама при њиховом мировању и кретању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Развијање знања у области тумачења појава и законитости у природи и њихове примене у техничкој пракси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да самостално решава задатке из хидростатике и хидродинамике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хидрауличким и пнеуматским компонентама, њиховим конструкцијама, функцијом и применом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Упознавање ученика са хидрауличким и пнеуматским системима за пренос енергије, њиховим функцијама и применом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Оспособљавање ученика да примене у функционалним схемама симболе хидрауличких и пнеуматских компоненти</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3. НАЗИВ И ПРЕПОРУЧЕНО ТРАЈАЊЕ ТЕМА ПРЕДМЕТА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1237"/>
        <w:gridCol w:w="4872"/>
        <w:gridCol w:w="1976"/>
        <w:gridCol w:w="852"/>
        <w:gridCol w:w="1324"/>
        <w:gridCol w:w="859"/>
      </w:tblGrid>
      <w:tr w:rsidR="00B37618" w:rsidRPr="00B37618" w:rsidTr="00B3761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Ред.бр.</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Препоручено трајање теме (часови)</w:t>
            </w:r>
          </w:p>
        </w:tc>
      </w:tr>
      <w:tr w:rsidR="00B37618" w:rsidRPr="00B37618" w:rsidTr="00B3761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contextualSpacing w:val="0"/>
              <w:rPr>
                <w:rFonts w:ascii="Arial" w:eastAsia="Times New Roman" w:hAnsi="Arial" w:cs="Arial"/>
                <w:noProof w:val="0"/>
                <w:lang w:eastAsia="sr-Latn-R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ПН</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Б</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Увод у хидраулику</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Хидростатика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12/10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Хидродинамика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14/12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Компоненте хидрауличког система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14/12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Хидраулички системи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Увод у пнеуматику</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Пнеуматски системи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Хидропнеуматика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4. НАЗИВИ ТЕМА, ИСХОДИ УЧЕЊА, ПРЕПОРУЧЕНИ САДРЖАЈИ И КЉУЧНИ ПОЈМОВИ САДРЖАЈА</w:t>
      </w:r>
    </w:p>
    <w:tbl>
      <w:tblPr>
        <w:tblW w:w="5000" w:type="pct"/>
        <w:tblCellSpacing w:w="15"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3879"/>
        <w:gridCol w:w="7241"/>
      </w:tblGrid>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Увод у хидраулику</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дефинише основни задатак, улогу и поделу хидраулике као научне дисциплине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представи примену хидраулике на примеру из праксе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разликује физичка својства течности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појам стишљивости, вискозности и температуре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механичку и хемијску стабилност течности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Историјски развој</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Хидраулички системи за пренос енергије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Предности и недостаци хидрауличких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Подела и примена хидраулике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Физичка својства течности: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Густина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Стишљивост</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Вискозност</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Утицај температуре на физичка својства флуида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хидраулика, густина, стишљивост, вискозност, капиларност</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Хидростатика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појам притиска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карактеристике хидростатичког притиска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јединице за мерење притиска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разликује карактеристике хидростатичког притиска од спољашњих сила и хидростатичког притиска због тежине течности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основне законе хидростатике (Паскалов и Архимедов закон)</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примену Паскаловог закона у пракси на примеру хидрауличне пресе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закон спојених судова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опише уређаје за мерење притиска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појам силе притиска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дејство силе потиска на примеру из свакодневног живота и машинске праксе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Појам притиска, врсте притиска и еквипритисне површи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Хидростатички притисак</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Паскалов закон</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Архимедов закон</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Спојени судови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Хидраулична преса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Јединице за мерење притиска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Уређаји за мерење притиска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Силе притиска које делују на равне површи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Прорачун судова под притиском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Силе притиска које делују на криву површ</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Сила притиска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притисак, хидраулична преса, сила потиска, спојени судови, сила притиска</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Хидродинамика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разликује врсте кретања течности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разликује режиме струјања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појам Рејнолдсовог броја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појам протока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једначину континуитета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Бернулијеву једначину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отпоре струјања течности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начин мерења и очитавања протока течности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пример настанка хидрауличног удара и начин његовог ублажавања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појаву кавитације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законитости истицања течности кроз отворе и наглавке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Струјање течности, подела, примена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Струјница, трајекторија, струјно влакно и струјна цев</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Режим струјања, ламинарни и турбулентни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Проток и средња брзина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Уређаји за мерење протока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Једначина континуитета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Бернулијева једначина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Отпори струјања течности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Хидраулички прорачун цевовода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Хидраулички удар, настанак, последица и ублажавање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Кавитација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Истицање течности кроз отворе и наглавке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Закон о промени количине кретања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Силе реакције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ламинарно, турбулентно, проток, кавитација</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Компоненте хидрауличког система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компоненте хидрауличког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разликује врсте и карактеристике пумпи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параметре рада циркулационих пумпи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улогу, задатак и начин рада разводника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улогу вентила у хидрауличким системима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објани функцију хидрауличких мотора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намену филтера, резервоара и хидрауличких акумулатора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елементе цевне арматуре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прикаже симболе хидрауличких компонената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Пумпе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Особине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Проток, снага и степен корисности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Обртне пумпе (радијалне, зупчасте, крилне и завојне)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Транслаторне пумпе (клипне и мембранске)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Разводници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Подела, симболи, активирање, хидрауличка карактеристика разводника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Клипни транспортни и обртни разводници. Плочасти транслаторни и обртни разводници. Разводници са седиштем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Вентили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Неповратни вентили, двојни неповратни вентил, вентил за притисак, вентил за ограничење притиска, преливни вентил, редоследни вентил, регулатор притиска, притисни електрични прекидач - пресостат, вентили за проток, пригушни вентил, регулатор протока, раздељивач протока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Хидраулички мотори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Обртни хидраулички мотори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Хидраулички радни цилиндри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Филтери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Намена, подела и филтерски елементи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Резервоари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Намена, хлађење и загревање радне течности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Хидраулички акумулатори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Намена, подела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Хидраулички акумулатори са гасом - клипни и мембрански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Везивни елементи (цевоводи, цревоводи и цевна арматура)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Заптивање и заптивке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Заптивање покретних и не покретних спојева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Материјал за заптивке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Облици и врсте заптивки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пумпе, вентили, разводници, хидраулички мотори, цилиндри, филтри</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ТЕМЕ:Хидраулички системи</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појам хидрауличког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пример изведеног хидрауличког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прикаже функционалну шему изведеног хидрауличког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израчуна радни притисак хидрауличког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прикаже шематски хидраулички систем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најчешће отказе хидрауличких система и значај њиховог одржавања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Изведени хидраулички систем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Функционална шема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Прорачун и пројектовање хидрауличких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Испитивање хидраулучких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Одржавање хидраулучких система (превентивно-планско одржавање)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Најчешћи кварови и њихово отклањање, дијагностика квара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хидраулички систем, функционална шема</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ТЕМЕ:Увод у пнеуматику</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дефинише појам пнеумостатике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поделу, предности и недостатке пнеуматских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својства гасова и основне промене стања гаса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апсолутну и релативну влажност ваздуха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проток</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једначину континуитета и Бернулијеву једначину и отпоре струјања течности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Пнеуматски системи за пренос сигнала и енергије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Предности и недостаци пнеуматских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Подела и примена пнеуматике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Пнеумостатика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Својства гасова (вискозност, стишљивост)</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Величине стања гаса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Једначина стања идеалног и реалног гаса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Основне промене стања гаса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Влажност ваздуха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Проток (масени и запремински)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Једначина континуитета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Бернулијева једначина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Отпори струјања гаса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пнеуматски систем, пнеумостатика, вискозност, стишљивост, релативна влажност ваздуха, проток, континуитет</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НАЗИВ ТЕМЕ: Пнеуматски системи</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наведе компоненте пнеуматског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начин рада запреминског компресора помоћу дијаграма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улогу резервоара за ваздух</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процес сушења ваздуха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функцију и начин рада припремне групе за ваздух</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начин означавања различитих врста разводника (симболи разводника)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врсте и функцију вентила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прикаже симболе вентила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начин рада различитих пнеуматских мотора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примену и предности пнеуматике ниског притиска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Компресори (врсте)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Запремински компресори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Приказивање процеса у p,v и T,s- дијаграму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Компресорска станица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Сушење ваздуха под притиском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Припремна група за ваздух</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Пречистач, регулатор притиска, зауљивач</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Разводници: клипни, плочасти, разводници са седиштем</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Неповратни вентили, наизменично-неповратни вентил, вентили за притисак, вентил за ограничавање притиска, редоследни вентил, пригушивач шума, регулатор притиска, пресостат, вентил за проток, пригушни вентил, брзоиспусни вентил</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Пнеуматски мотори (обртни мотори, радни цилиндри)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Везивни елементи (цевоводи, цревоводи и прикључци)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Пнеуматика ниског притиска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Функцуоналане шеме пнеуматских система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Примењени пнеуматски системи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компресор, резервоар, разводник, пнеуматски мотор, пнеуматски систем</w:t>
            </w:r>
          </w:p>
        </w:tc>
      </w:tr>
      <w:tr w:rsidR="00B37618" w:rsidRPr="00B37618" w:rsidTr="00B37618">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НАЗИВ ТЕМЕ:Хидропнеуматика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ИСХОДИ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 завршетку теме ученик ће бити у стању 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ПРЕПОРУЧЕНИ САДРЖАЈ И КЉУЧНИ ПОЈМОВИ САДРЖАЈА</w:t>
            </w:r>
          </w:p>
        </w:tc>
      </w:tr>
      <w:tr w:rsidR="00B37618" w:rsidRPr="00B37618" w:rsidTr="00B376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примену хидропнеуматских компонената на конкретној шеми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начин рада хидропнеуматског појачивача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Хидропнеуматски системи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Хидропнеуматски појачивач</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Кључни појмови: хидропнеуматика, хидраулика, пнеуматика</w:t>
            </w:r>
          </w:p>
        </w:tc>
      </w:tr>
    </w:tbl>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5. УПУТСТВО ЗА ДИДАКТИЧКО-МЕТОДИЧКО ОСТВАРИВАЊE ПРОГРАМА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Облици наставе: Настава се реализије кроз теоријске часове.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Место реализације наставе: Настава предмета се реализује у учионици.</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Препоруке за планирање наставе: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Приликом планирања наставе наставник, на основу дефинисаних циљева и исхода, самостално планира број часова предвиђених за обраду, утврђивање и остале типове часова, као и методе и облике рада са ученицима, за сваку тему у оквиру препорученог броја часова по теми. При планирању треба водити рачуна о времену потребном за остваривање исхода, јер је за остваривање неких исхода потребно више часова. На сваком часу унапређују се компетенције за целоживотно учење и комуникацију.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Кроз облик рада који може бити комбинација фронталног, индивидуалног, групног или у пару и кроз вршњачку едукацију развијају се компетенције за сарадњу и решавање проблема.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степену опремљености школе, доступном уџбенику, примерима из праксе и другим наставним средствима и материјалима које ће користити.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 изради оперативних планова потребно је дефинисати динамику рада имајући у виду да је учење, као и формирање ставова и вредности, континуирани процес и да је резултат је свих активности на часовима реализованих различитим методским приступом, коришћењем информација из различитих извора, презентованим већим бројем реалних примера и уз активно учешће ученика. Приликом планирања активности узети у обзир ниво исхода. Уколико су исходи на вишем нивоу сложености, односно ако се односе на анализу или евалуацију, планиране активности али и критеријуми оцењивања морају бити у складу са њима. Наставник исходе обавезно операционализује, односно развија на низ нижих исхода, како би их ученици постепено достизали.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Пример операционализације исхода: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закон спојених судова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Наставник планира да ученици у процесу достизања овог исхода достигну следеће исходе: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појам притиска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значење хидростатичког притиска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дефинише хидростатички притисак због тежине течности</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дефинише Паскалов закон</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објасни закон спојених судова</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 xml:space="preserve">Препоруке за остваривање наставе: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На почетку сваке теме ученике упознати са циљевима и исходима, планом рада и начинима оцењивања.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методе демонстрације, текстуално-илустративне методе. Предложени су следећи облици рада: фронтални, рад у групи и индивидуални рад.</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На првом часу упознати ученике са циљевима и исходима наставе, односно учења, планом рада и критеријумом и начинима оцењивања, као и начином рада у учионици.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Дискутујете са ученицима о њиховим размишљањима на теме: Шта је хидраулика а шта пнеуматика, и шта је предмет проучавања хидраулике и пнеуматике. Да ли неке законитости хидраулике уочавају у природи? Каква је разлика између хидраулике и пнеуматике?Да ли је неко имао до сада практичног искуства са хидрауличким или пнеуматским системима? Какав утицај има примена хидрауличких и пнеуматских система на живот савременог човека?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У настави оријентисаној ка достизању исхода препорука је да се користе активне и интерактивне методе наставе. Програм предмета Хидраулика и пнеуматика усмерава наставника да наставни процес конципира у складу са дефинисаним исходима, стручним, међупредметним и кључним компетенцијама.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стицање компетенција. Програм предмета Хидраулика и пнеуматика доприноси оспособљавању ученика за примену знања у даљем учењу. Дефинисани исходи у програму предмета су различитог нивоа.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Наставне садржаје је неопходно реализовати кроз примере што више ситуација из реалног контекста, користећи савремене наставне методе и средства. Треба настојати да ученици буду оспособљени за: самостално решавање проблемских ситуација; проналажење, систематизовање и коришћење информација из различитих извора (нпр. стручне литературе, интернета, часописа, уџбеника, каталога…);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сопственог знања и напредовања; презентацију својих радова и групних пројеката и ефикасну визуелну, вербалну и писану комуникацију уз, када је то потребно и одговарајућу аргументацију.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Приликом обраде теме Хидростатика, потребно је да ученици разумеју појам притиска и законе хидростатике.</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Током реализације наставе у осталим темама користити, цртеже и видео презентације.</w:t>
      </w:r>
    </w:p>
    <w:p w:rsidR="00B37618" w:rsidRPr="00B37618" w:rsidRDefault="00B37618" w:rsidP="00B37618">
      <w:pPr>
        <w:spacing w:before="100" w:beforeAutospacing="1" w:after="100" w:afterAutospacing="1"/>
        <w:contextualSpacing w:val="0"/>
        <w:rPr>
          <w:rFonts w:ascii="Arial" w:eastAsia="Times New Roman" w:hAnsi="Arial" w:cs="Arial"/>
          <w:noProof w:val="0"/>
          <w:sz w:val="20"/>
          <w:szCs w:val="20"/>
          <w:lang w:eastAsia="sr-Latn-RS"/>
        </w:rPr>
      </w:pPr>
      <w:r w:rsidRPr="00B37618">
        <w:rPr>
          <w:rFonts w:ascii="Arial" w:eastAsia="Times New Roman" w:hAnsi="Arial" w:cs="Arial"/>
          <w:noProof w:val="0"/>
          <w:sz w:val="20"/>
          <w:szCs w:val="20"/>
          <w:lang w:eastAsia="sr-Latn-RS"/>
        </w:rPr>
        <w:t>6. УПУТСТВО ЗА ФОРМАТИВНО И СУМАТИВНО ОЦЕЊИВАЊЕ УЧЕНИКА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 сл.; презентовање садржаја; тестове, праћење постигнућа исхода, помоћ друговима из одељења у циљу савладавања градива и сл. Ученике треба оспособљавати и охрабривати да процењују сопствени напредак у остваривању исхода, као и напредак других ученика, уз одговарајућу аргументацију.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Посебну пажњу обратите на часовима на којима гостују стручњаци из појединих области, вреднујте активност ученика који постављају питања и аналитички разговарају.</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lastRenderedPageBreak/>
        <w:t xml:space="preserve">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Планирати кaко усмене тако и писмене провере знања.</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 xml:space="preserve">Сумативно оцењивање се може извршити на основу података прикупљених формативним оцењивањем, резултата/решења проблемског или семинарског рада,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 </w:t>
      </w:r>
    </w:p>
    <w:p w:rsidR="00B37618" w:rsidRPr="00B37618" w:rsidRDefault="00B37618" w:rsidP="00B37618">
      <w:pPr>
        <w:spacing w:before="100" w:beforeAutospacing="1" w:after="100" w:afterAutospacing="1"/>
        <w:contextualSpacing w:val="0"/>
        <w:rPr>
          <w:rFonts w:ascii="Arial" w:eastAsia="Times New Roman" w:hAnsi="Arial" w:cs="Arial"/>
          <w:noProof w:val="0"/>
          <w:lang w:eastAsia="sr-Latn-RS"/>
        </w:rPr>
      </w:pPr>
      <w:r w:rsidRPr="00B37618">
        <w:rPr>
          <w:rFonts w:ascii="Arial" w:eastAsia="Times New Roman" w:hAnsi="Arial" w:cs="Arial"/>
          <w:noProof w:val="0"/>
          <w:lang w:eastAsia="sr-Latn-RS"/>
        </w:rPr>
        <w:t>При реализацији пројектне наставе, одредити критеријуме оцењивања као и начин на који ће се пројекат реализовати. Упознати ученике са фазама израде пројекта, по могућности укључити и социјалне партнере из непосредног окружења.</w:t>
      </w:r>
    </w:p>
    <w:p w:rsidR="0027624A" w:rsidRPr="0027624A" w:rsidRDefault="0027624A" w:rsidP="00B37618">
      <w:pPr>
        <w:pStyle w:val="clan"/>
        <w:rPr>
          <w:rFonts w:ascii="Arial" w:eastAsia="Times New Roman" w:hAnsi="Arial" w:cs="Arial"/>
          <w:noProof w:val="0"/>
          <w:color w:val="333333"/>
          <w:sz w:val="20"/>
          <w:szCs w:val="20"/>
        </w:rPr>
      </w:pPr>
    </w:p>
    <w:sectPr w:rsidR="0027624A" w:rsidRPr="0027624A" w:rsidSect="00B37618">
      <w:footerReference w:type="default" r:id="rId15"/>
      <w:type w:val="continuous"/>
      <w:pgSz w:w="12480" w:h="15690"/>
      <w:pgMar w:top="426" w:right="780" w:bottom="280" w:left="760" w:header="720" w:footer="341" w:gutter="0"/>
      <w:cols w:space="720"/>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24A" w:rsidRDefault="0027624A" w:rsidP="00517A41">
      <w:r>
        <w:separator/>
      </w:r>
    </w:p>
  </w:endnote>
  <w:endnote w:type="continuationSeparator" w:id="0">
    <w:p w:rsidR="0027624A" w:rsidRDefault="0027624A"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4A" w:rsidRPr="00562EA0" w:rsidRDefault="0027624A">
    <w:pPr>
      <w:pStyle w:val="Footer"/>
      <w:rPr>
        <w:caps/>
        <w:noProof/>
        <w:color w:val="5B9BD5"/>
      </w:rPr>
    </w:pPr>
    <w:r w:rsidRPr="00562EA0">
      <w:rPr>
        <w:caps/>
        <w:color w:val="5B9BD5"/>
      </w:rPr>
      <w:fldChar w:fldCharType="begin"/>
    </w:r>
    <w:r w:rsidRPr="00562EA0">
      <w:rPr>
        <w:caps/>
        <w:color w:val="5B9BD5"/>
      </w:rPr>
      <w:instrText xml:space="preserve"> PAGE   \* MERGEFORMAT </w:instrText>
    </w:r>
    <w:r w:rsidRPr="00562EA0">
      <w:rPr>
        <w:caps/>
        <w:color w:val="5B9BD5"/>
      </w:rPr>
      <w:fldChar w:fldCharType="separate"/>
    </w:r>
    <w:r w:rsidR="008961C4">
      <w:rPr>
        <w:caps/>
        <w:noProof/>
        <w:color w:val="5B9BD5"/>
      </w:rPr>
      <w:t>1</w:t>
    </w:r>
    <w:r w:rsidRPr="00562EA0">
      <w:rPr>
        <w:caps/>
        <w:noProof/>
        <w:color w:val="5B9BD5"/>
      </w:rPr>
      <w:fldChar w:fldCharType="end"/>
    </w:r>
  </w:p>
  <w:p w:rsidR="0027624A" w:rsidRDefault="002762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24A" w:rsidRDefault="0027624A" w:rsidP="00517A41">
      <w:r>
        <w:separator/>
      </w:r>
    </w:p>
  </w:footnote>
  <w:footnote w:type="continuationSeparator" w:id="0">
    <w:p w:rsidR="0027624A" w:rsidRDefault="0027624A" w:rsidP="00517A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6128AF0"/>
    <w:lvl w:ilvl="0">
      <w:start w:val="1"/>
      <w:numFmt w:val="decimal"/>
      <w:lvlText w:val="%1."/>
      <w:lvlJc w:val="left"/>
      <w:pPr>
        <w:tabs>
          <w:tab w:val="num" w:pos="1800"/>
        </w:tabs>
        <w:ind w:left="1800" w:hanging="360"/>
      </w:pPr>
    </w:lvl>
  </w:abstractNum>
  <w:abstractNum w:abstractNumId="1">
    <w:nsid w:val="FFFFFF7D"/>
    <w:multiLevelType w:val="singleLevel"/>
    <w:tmpl w:val="AC3638A2"/>
    <w:lvl w:ilvl="0">
      <w:start w:val="1"/>
      <w:numFmt w:val="decimal"/>
      <w:lvlText w:val="%1."/>
      <w:lvlJc w:val="left"/>
      <w:pPr>
        <w:tabs>
          <w:tab w:val="num" w:pos="1440"/>
        </w:tabs>
        <w:ind w:left="1440" w:hanging="360"/>
      </w:pPr>
    </w:lvl>
  </w:abstractNum>
  <w:abstractNum w:abstractNumId="2">
    <w:nsid w:val="FFFFFF7E"/>
    <w:multiLevelType w:val="singleLevel"/>
    <w:tmpl w:val="FDD0E024"/>
    <w:lvl w:ilvl="0">
      <w:start w:val="1"/>
      <w:numFmt w:val="decimal"/>
      <w:lvlText w:val="%1."/>
      <w:lvlJc w:val="left"/>
      <w:pPr>
        <w:tabs>
          <w:tab w:val="num" w:pos="1080"/>
        </w:tabs>
        <w:ind w:left="1080" w:hanging="360"/>
      </w:pPr>
    </w:lvl>
  </w:abstractNum>
  <w:abstractNum w:abstractNumId="3">
    <w:nsid w:val="FFFFFF7F"/>
    <w:multiLevelType w:val="singleLevel"/>
    <w:tmpl w:val="28386C34"/>
    <w:lvl w:ilvl="0">
      <w:start w:val="1"/>
      <w:numFmt w:val="decimal"/>
      <w:lvlText w:val="%1."/>
      <w:lvlJc w:val="left"/>
      <w:pPr>
        <w:tabs>
          <w:tab w:val="num" w:pos="720"/>
        </w:tabs>
        <w:ind w:left="720" w:hanging="360"/>
      </w:pPr>
    </w:lvl>
  </w:abstractNum>
  <w:abstractNum w:abstractNumId="4">
    <w:nsid w:val="FFFFFF80"/>
    <w:multiLevelType w:val="singleLevel"/>
    <w:tmpl w:val="DCC06AD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01E58E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77EC0D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C9C165C"/>
    <w:lvl w:ilvl="0">
      <w:start w:val="1"/>
      <w:numFmt w:val="bullet"/>
      <w:lvlText w:val=""/>
      <w:lvlJc w:val="left"/>
      <w:pPr>
        <w:tabs>
          <w:tab w:val="num" w:pos="720"/>
        </w:tabs>
        <w:ind w:left="720" w:hanging="360"/>
      </w:pPr>
      <w:rPr>
        <w:rFonts w:ascii="Symbol" w:hAnsi="Symbol" w:hint="default"/>
      </w:rPr>
    </w:lvl>
  </w:abstractNum>
  <w:abstractNum w:abstractNumId="8">
    <w:nsid w:val="FFFFFF89"/>
    <w:multiLevelType w:val="singleLevel"/>
    <w:tmpl w:val="B1C42EAC"/>
    <w:lvl w:ilvl="0">
      <w:start w:val="1"/>
      <w:numFmt w:val="bullet"/>
      <w:lvlText w:val=""/>
      <w:lvlJc w:val="left"/>
      <w:pPr>
        <w:tabs>
          <w:tab w:val="num" w:pos="360"/>
        </w:tabs>
        <w:ind w:left="360" w:hanging="360"/>
      </w:pPr>
      <w:rPr>
        <w:rFonts w:ascii="Symbol" w:hAnsi="Symbol" w:hint="default"/>
      </w:rPr>
    </w:lvl>
  </w:abstractNum>
  <w:abstractNum w:abstractNumId="9">
    <w:nsid w:val="2096632C"/>
    <w:multiLevelType w:val="multilevel"/>
    <w:tmpl w:val="97A2C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A5B1C02"/>
    <w:multiLevelType w:val="hybridMultilevel"/>
    <w:tmpl w:val="3D266C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C1435F"/>
    <w:multiLevelType w:val="multilevel"/>
    <w:tmpl w:val="C91E2580"/>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
    <w:nsid w:val="35C92FAD"/>
    <w:multiLevelType w:val="multilevel"/>
    <w:tmpl w:val="61EABE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00E1CE0"/>
    <w:multiLevelType w:val="multilevel"/>
    <w:tmpl w:val="D520BA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nsid w:val="6B114381"/>
    <w:multiLevelType w:val="multilevel"/>
    <w:tmpl w:val="E3ACD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1"/>
  </w:num>
  <w:num w:numId="3">
    <w:abstractNumId w:val="10"/>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2"/>
  </w:num>
  <w:num w:numId="14">
    <w:abstractNumId w:val="9"/>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attachedTemplate r:id="rId1"/>
  <w:defaultTabStop w:val="720"/>
  <w:hyphenationZone w:val="425"/>
  <w:characterSpacingControl w:val="doNotCompress"/>
  <w:hdrShapeDefaults>
    <o:shapedefaults v:ext="edit" spidmax="24577">
      <o:colormru v:ext="edit" colors="#d6f9fe,#ccec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A9A"/>
    <w:rsid w:val="00034705"/>
    <w:rsid w:val="000540A1"/>
    <w:rsid w:val="000603B2"/>
    <w:rsid w:val="00062B2C"/>
    <w:rsid w:val="00080BC6"/>
    <w:rsid w:val="000831BD"/>
    <w:rsid w:val="0008374B"/>
    <w:rsid w:val="000E77F7"/>
    <w:rsid w:val="00101299"/>
    <w:rsid w:val="00134025"/>
    <w:rsid w:val="0016280D"/>
    <w:rsid w:val="001702B1"/>
    <w:rsid w:val="00174003"/>
    <w:rsid w:val="00185B10"/>
    <w:rsid w:val="00192081"/>
    <w:rsid w:val="001C11FA"/>
    <w:rsid w:val="001C23E7"/>
    <w:rsid w:val="00251BA3"/>
    <w:rsid w:val="0027624A"/>
    <w:rsid w:val="002C446D"/>
    <w:rsid w:val="002E78D0"/>
    <w:rsid w:val="0033013B"/>
    <w:rsid w:val="003960C1"/>
    <w:rsid w:val="003C4BB6"/>
    <w:rsid w:val="003D7E95"/>
    <w:rsid w:val="00420B36"/>
    <w:rsid w:val="00431DF9"/>
    <w:rsid w:val="00435D19"/>
    <w:rsid w:val="004409A9"/>
    <w:rsid w:val="0044547E"/>
    <w:rsid w:val="00484A2D"/>
    <w:rsid w:val="00490EFD"/>
    <w:rsid w:val="004D1499"/>
    <w:rsid w:val="004F4265"/>
    <w:rsid w:val="00500D93"/>
    <w:rsid w:val="005029F7"/>
    <w:rsid w:val="0050455C"/>
    <w:rsid w:val="00517A41"/>
    <w:rsid w:val="00527967"/>
    <w:rsid w:val="0054725A"/>
    <w:rsid w:val="005508CC"/>
    <w:rsid w:val="00562EA0"/>
    <w:rsid w:val="00577311"/>
    <w:rsid w:val="00596ED1"/>
    <w:rsid w:val="005A3244"/>
    <w:rsid w:val="005C5163"/>
    <w:rsid w:val="005C689A"/>
    <w:rsid w:val="005D6DF1"/>
    <w:rsid w:val="005E54BD"/>
    <w:rsid w:val="005F6DF4"/>
    <w:rsid w:val="00606197"/>
    <w:rsid w:val="00614EFF"/>
    <w:rsid w:val="00643975"/>
    <w:rsid w:val="00643E74"/>
    <w:rsid w:val="0067680B"/>
    <w:rsid w:val="006C26FD"/>
    <w:rsid w:val="006E3D3F"/>
    <w:rsid w:val="006E524D"/>
    <w:rsid w:val="006F5FE4"/>
    <w:rsid w:val="00730FD6"/>
    <w:rsid w:val="00765E2C"/>
    <w:rsid w:val="0079516D"/>
    <w:rsid w:val="007B07E5"/>
    <w:rsid w:val="007F0761"/>
    <w:rsid w:val="00856E4B"/>
    <w:rsid w:val="00867E9B"/>
    <w:rsid w:val="008961C4"/>
    <w:rsid w:val="008E5CBC"/>
    <w:rsid w:val="00905917"/>
    <w:rsid w:val="00932A9A"/>
    <w:rsid w:val="00944E3C"/>
    <w:rsid w:val="009659D4"/>
    <w:rsid w:val="00977B32"/>
    <w:rsid w:val="009E04BD"/>
    <w:rsid w:val="00A31AF5"/>
    <w:rsid w:val="00A51B9D"/>
    <w:rsid w:val="00B01893"/>
    <w:rsid w:val="00B217B2"/>
    <w:rsid w:val="00B2401D"/>
    <w:rsid w:val="00B37618"/>
    <w:rsid w:val="00B711B3"/>
    <w:rsid w:val="00B73999"/>
    <w:rsid w:val="00B77B0F"/>
    <w:rsid w:val="00BB198E"/>
    <w:rsid w:val="00BB5DE9"/>
    <w:rsid w:val="00BB6862"/>
    <w:rsid w:val="00BC26ED"/>
    <w:rsid w:val="00BF53F1"/>
    <w:rsid w:val="00C40AD5"/>
    <w:rsid w:val="00C60342"/>
    <w:rsid w:val="00CC2FA3"/>
    <w:rsid w:val="00CC6A7D"/>
    <w:rsid w:val="00D0604F"/>
    <w:rsid w:val="00D46562"/>
    <w:rsid w:val="00D70371"/>
    <w:rsid w:val="00D92DD8"/>
    <w:rsid w:val="00DA3DED"/>
    <w:rsid w:val="00DD2E1F"/>
    <w:rsid w:val="00E2188C"/>
    <w:rsid w:val="00E25874"/>
    <w:rsid w:val="00E2639F"/>
    <w:rsid w:val="00E716EA"/>
    <w:rsid w:val="00E77660"/>
    <w:rsid w:val="00EB169F"/>
    <w:rsid w:val="00EC4A1B"/>
    <w:rsid w:val="00F362E2"/>
    <w:rsid w:val="00F83E89"/>
    <w:rsid w:val="00FA2A43"/>
    <w:rsid w:val="00FA6A61"/>
    <w:rsid w:val="00FF4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colormru v:ext="edit" colors="#d6f9fe,#cce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nhideWhenUsed/>
    <w:rsid w:val="00517A41"/>
    <w:pPr>
      <w:tabs>
        <w:tab w:val="center" w:pos="4536"/>
        <w:tab w:val="right" w:pos="9072"/>
      </w:tabs>
    </w:pPr>
  </w:style>
  <w:style w:type="character" w:customStyle="1" w:styleId="HeaderChar">
    <w:name w:val="Header Char"/>
    <w:link w:val="Header"/>
    <w:rsid w:val="00517A41"/>
    <w:rPr>
      <w:rFonts w:ascii="Garamond" w:hAnsi="Garamond"/>
      <w:noProof/>
      <w:sz w:val="18"/>
      <w:szCs w:val="18"/>
      <w:lang w:eastAsia="en-US"/>
    </w:rPr>
  </w:style>
  <w:style w:type="paragraph" w:styleId="Footer">
    <w:name w:val="footer"/>
    <w:basedOn w:val="Normal"/>
    <w:link w:val="FooterChar"/>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rsid w:val="000831BD"/>
    <w:rPr>
      <w:rFonts w:ascii="Arial" w:hAnsi="Arial"/>
      <w:b/>
      <w:szCs w:val="18"/>
      <w:lang w:eastAsia="en-US"/>
    </w:rPr>
  </w:style>
  <w:style w:type="table" w:styleId="TableGrid0">
    <w:name w:val="Table Grid"/>
    <w:basedOn w:val="TableNormal"/>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6E524D"/>
  </w:style>
  <w:style w:type="table" w:customStyle="1" w:styleId="TableGrid2">
    <w:name w:val="Table Grid2"/>
    <w:basedOn w:val="TableNormal"/>
    <w:next w:val="TableGrid0"/>
    <w:uiPriority w:val="59"/>
    <w:rsid w:val="006E524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1C23E7"/>
  </w:style>
  <w:style w:type="table" w:customStyle="1" w:styleId="TableGrid3">
    <w:name w:val="Table Grid3"/>
    <w:basedOn w:val="TableNormal"/>
    <w:next w:val="TableGrid0"/>
    <w:uiPriority w:val="59"/>
    <w:rsid w:val="001C23E7"/>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562EA0"/>
  </w:style>
  <w:style w:type="paragraph" w:customStyle="1" w:styleId="msonormal0">
    <w:name w:val="msonormal"/>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roj">
    <w:name w:val="broj"/>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odluka-zakon">
    <w:name w:val="odluka-zakon"/>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potpis">
    <w:name w:val="potpis"/>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bold">
    <w:name w:val="bold"/>
    <w:rsid w:val="00562EA0"/>
  </w:style>
  <w:style w:type="paragraph" w:customStyle="1" w:styleId="bold1">
    <w:name w:val="bold1"/>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abela">
    <w:name w:val="tabela"/>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italik">
    <w:name w:val="italik"/>
    <w:rsid w:val="00562EA0"/>
  </w:style>
  <w:style w:type="paragraph" w:customStyle="1" w:styleId="levi-bold">
    <w:name w:val="levi-bold"/>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numbering" w:customStyle="1" w:styleId="NoList5">
    <w:name w:val="No List5"/>
    <w:next w:val="NoList"/>
    <w:uiPriority w:val="99"/>
    <w:semiHidden/>
    <w:unhideWhenUsed/>
    <w:rsid w:val="00562EA0"/>
  </w:style>
  <w:style w:type="table" w:customStyle="1" w:styleId="TableGrid4">
    <w:name w:val="Table Grid4"/>
    <w:basedOn w:val="TableNormal"/>
    <w:next w:val="TableGrid0"/>
    <w:uiPriority w:val="59"/>
    <w:rsid w:val="00562EA0"/>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FF41D9"/>
    <w:rPr>
      <w:rFonts w:ascii="Tahoma" w:hAnsi="Tahoma" w:cs="Tahoma"/>
      <w:sz w:val="16"/>
      <w:szCs w:val="16"/>
    </w:rPr>
  </w:style>
  <w:style w:type="character" w:customStyle="1" w:styleId="BalloonTextChar">
    <w:name w:val="Balloon Text Char"/>
    <w:basedOn w:val="DefaultParagraphFont"/>
    <w:link w:val="BalloonText"/>
    <w:uiPriority w:val="99"/>
    <w:semiHidden/>
    <w:rsid w:val="00FF41D9"/>
    <w:rPr>
      <w:rFonts w:ascii="Tahoma" w:hAnsi="Tahoma" w:cs="Tahoma"/>
      <w:noProof/>
      <w:sz w:val="16"/>
      <w:szCs w:val="16"/>
      <w:lang w:eastAsia="en-US"/>
    </w:rPr>
  </w:style>
  <w:style w:type="paragraph" w:customStyle="1" w:styleId="centar">
    <w:name w:val="centar"/>
    <w:basedOn w:val="Normal"/>
    <w:rsid w:val="007F0761"/>
    <w:pPr>
      <w:spacing w:before="100" w:beforeAutospacing="1" w:after="100" w:afterAutospacing="1"/>
      <w:contextualSpacing w:val="0"/>
    </w:pPr>
    <w:rPr>
      <w:rFonts w:eastAsia="Times New Roman"/>
      <w:noProof w:val="0"/>
      <w:sz w:val="24"/>
      <w:szCs w:val="24"/>
      <w:lang w:val="en-US"/>
    </w:rPr>
  </w:style>
  <w:style w:type="paragraph" w:styleId="ListParagraph">
    <w:name w:val="List Paragraph"/>
    <w:basedOn w:val="Normal"/>
    <w:uiPriority w:val="34"/>
    <w:qFormat/>
    <w:rsid w:val="009659D4"/>
    <w:pPr>
      <w:ind w:left="720"/>
    </w:pPr>
  </w:style>
  <w:style w:type="paragraph" w:customStyle="1" w:styleId="f">
    <w:name w:val="f"/>
    <w:basedOn w:val="Normal"/>
    <w:rsid w:val="005C5163"/>
    <w:pPr>
      <w:spacing w:before="100" w:beforeAutospacing="1" w:after="100" w:afterAutospacing="1"/>
      <w:contextualSpacing w:val="0"/>
    </w:pPr>
    <w:rPr>
      <w:rFonts w:eastAsia="Times New Roman"/>
      <w:noProof w:val="0"/>
      <w:sz w:val="24"/>
      <w:szCs w:val="24"/>
      <w:lang w:val="en-US"/>
    </w:rPr>
  </w:style>
  <w:style w:type="paragraph" w:customStyle="1" w:styleId="levi-beli">
    <w:name w:val="levi-beli"/>
    <w:basedOn w:val="Normal"/>
    <w:rsid w:val="00BF53F1"/>
    <w:pPr>
      <w:spacing w:before="100" w:beforeAutospacing="1" w:after="100" w:afterAutospacing="1"/>
      <w:contextualSpacing w:val="0"/>
    </w:pPr>
    <w:rPr>
      <w:rFonts w:eastAsia="Times New Roman"/>
      <w:noProof w:val="0"/>
      <w:sz w:val="24"/>
      <w:szCs w:val="24"/>
      <w:lang w:val="en-US"/>
    </w:rPr>
  </w:style>
  <w:style w:type="character" w:customStyle="1" w:styleId="superscript">
    <w:name w:val="superscript"/>
    <w:basedOn w:val="DefaultParagraphFont"/>
    <w:rsid w:val="00BF53F1"/>
  </w:style>
  <w:style w:type="character" w:customStyle="1" w:styleId="krajzakdela">
    <w:name w:val="krajzakdela"/>
    <w:basedOn w:val="DefaultParagraphFont"/>
    <w:rsid w:val="0050455C"/>
  </w:style>
  <w:style w:type="paragraph" w:customStyle="1" w:styleId="simboli">
    <w:name w:val="simboli"/>
    <w:basedOn w:val="Normal"/>
    <w:rsid w:val="00B37618"/>
    <w:pPr>
      <w:spacing w:before="100" w:beforeAutospacing="1" w:after="100" w:afterAutospacing="1"/>
      <w:contextualSpacing w:val="0"/>
    </w:pPr>
    <w:rPr>
      <w:rFonts w:ascii="Symbol" w:eastAsia="Times New Roman" w:hAnsi="Symbol"/>
      <w:noProof w:val="0"/>
      <w:sz w:val="22"/>
      <w:szCs w:val="22"/>
      <w:lang w:val="sr-Latn-CS" w:eastAsia="sr-Latn-CS"/>
    </w:rPr>
  </w:style>
  <w:style w:type="paragraph" w:customStyle="1" w:styleId="simboliindeks">
    <w:name w:val="simboliindeks"/>
    <w:basedOn w:val="Normal"/>
    <w:rsid w:val="00B37618"/>
    <w:pPr>
      <w:spacing w:before="100" w:beforeAutospacing="1" w:after="100" w:afterAutospacing="1"/>
      <w:contextualSpacing w:val="0"/>
    </w:pPr>
    <w:rPr>
      <w:rFonts w:ascii="Symbol" w:eastAsia="Times New Roman" w:hAnsi="Symbol"/>
      <w:noProof w:val="0"/>
      <w:sz w:val="24"/>
      <w:szCs w:val="24"/>
      <w:vertAlign w:val="subscript"/>
      <w:lang w:val="sr-Latn-CS" w:eastAsia="sr-Latn-CS"/>
    </w:rPr>
  </w:style>
  <w:style w:type="paragraph" w:customStyle="1" w:styleId="Normal1">
    <w:name w:val="Normal1"/>
    <w:basedOn w:val="Normal"/>
    <w:rsid w:val="00B37618"/>
    <w:pPr>
      <w:spacing w:before="100" w:beforeAutospacing="1" w:after="100" w:afterAutospacing="1"/>
      <w:contextualSpacing w:val="0"/>
    </w:pPr>
    <w:rPr>
      <w:rFonts w:ascii="Arial" w:eastAsia="Times New Roman" w:hAnsi="Arial" w:cs="Arial"/>
      <w:noProof w:val="0"/>
      <w:sz w:val="22"/>
      <w:szCs w:val="22"/>
      <w:lang w:val="sr-Latn-CS" w:eastAsia="sr-Latn-CS"/>
    </w:rPr>
  </w:style>
  <w:style w:type="paragraph" w:customStyle="1" w:styleId="normaltd">
    <w:name w:val="normaltd"/>
    <w:basedOn w:val="Normal"/>
    <w:rsid w:val="00B37618"/>
    <w:pPr>
      <w:spacing w:before="100" w:beforeAutospacing="1" w:after="100" w:afterAutospacing="1"/>
      <w:contextualSpacing w:val="0"/>
      <w:jc w:val="right"/>
    </w:pPr>
    <w:rPr>
      <w:rFonts w:ascii="Arial" w:eastAsia="Times New Roman" w:hAnsi="Arial" w:cs="Arial"/>
      <w:noProof w:val="0"/>
      <w:sz w:val="22"/>
      <w:szCs w:val="22"/>
      <w:lang w:val="sr-Latn-CS" w:eastAsia="sr-Latn-CS"/>
    </w:rPr>
  </w:style>
  <w:style w:type="paragraph" w:customStyle="1" w:styleId="normaltdb">
    <w:name w:val="normaltdb"/>
    <w:basedOn w:val="Normal"/>
    <w:rsid w:val="00B37618"/>
    <w:pPr>
      <w:spacing w:before="100" w:beforeAutospacing="1" w:after="100" w:afterAutospacing="1"/>
      <w:contextualSpacing w:val="0"/>
      <w:jc w:val="right"/>
    </w:pPr>
    <w:rPr>
      <w:rFonts w:ascii="Arial" w:eastAsia="Times New Roman" w:hAnsi="Arial" w:cs="Arial"/>
      <w:b/>
      <w:bCs/>
      <w:noProof w:val="0"/>
      <w:sz w:val="22"/>
      <w:szCs w:val="22"/>
      <w:lang w:val="sr-Latn-CS" w:eastAsia="sr-Latn-CS"/>
    </w:rPr>
  </w:style>
  <w:style w:type="paragraph" w:customStyle="1" w:styleId="samostalni">
    <w:name w:val="samostalni"/>
    <w:basedOn w:val="Normal"/>
    <w:rsid w:val="00B37618"/>
    <w:pPr>
      <w:spacing w:before="100" w:beforeAutospacing="1" w:after="100" w:afterAutospacing="1"/>
      <w:contextualSpacing w:val="0"/>
      <w:jc w:val="center"/>
    </w:pPr>
    <w:rPr>
      <w:rFonts w:ascii="Arial" w:eastAsia="Times New Roman" w:hAnsi="Arial" w:cs="Arial"/>
      <w:b/>
      <w:bCs/>
      <w:i/>
      <w:iCs/>
      <w:noProof w:val="0"/>
      <w:sz w:val="24"/>
      <w:szCs w:val="24"/>
      <w:lang w:val="sr-Latn-CS" w:eastAsia="sr-Latn-CS"/>
    </w:rPr>
  </w:style>
  <w:style w:type="paragraph" w:customStyle="1" w:styleId="samostalni1">
    <w:name w:val="samostalni1"/>
    <w:basedOn w:val="Normal"/>
    <w:rsid w:val="00B37618"/>
    <w:pPr>
      <w:spacing w:before="100" w:beforeAutospacing="1" w:after="100" w:afterAutospacing="1"/>
      <w:contextualSpacing w:val="0"/>
      <w:jc w:val="center"/>
    </w:pPr>
    <w:rPr>
      <w:rFonts w:ascii="Arial" w:eastAsia="Times New Roman" w:hAnsi="Arial" w:cs="Arial"/>
      <w:i/>
      <w:iCs/>
      <w:noProof w:val="0"/>
      <w:sz w:val="22"/>
      <w:szCs w:val="22"/>
      <w:lang w:val="sr-Latn-CS" w:eastAsia="sr-Latn-CS"/>
    </w:rPr>
  </w:style>
  <w:style w:type="paragraph" w:customStyle="1" w:styleId="tabelanaslov">
    <w:name w:val="tabelanaslov"/>
    <w:basedOn w:val="Normal"/>
    <w:rsid w:val="00B37618"/>
    <w:pPr>
      <w:pBdr>
        <w:top w:val="outset" w:sz="6" w:space="0" w:color="000000"/>
        <w:left w:val="outset" w:sz="6" w:space="0" w:color="000000"/>
        <w:bottom w:val="outset" w:sz="6" w:space="0" w:color="000000"/>
        <w:right w:val="outset" w:sz="6" w:space="0" w:color="000000"/>
      </w:pBdr>
      <w:shd w:val="clear" w:color="auto" w:fill="A41E1C"/>
      <w:spacing w:before="100" w:beforeAutospacing="1" w:after="100" w:afterAutospacing="1"/>
      <w:contextualSpacing w:val="0"/>
    </w:pPr>
    <w:rPr>
      <w:rFonts w:ascii="Verdana" w:eastAsia="Times New Roman" w:hAnsi="Verdana"/>
      <w:noProof w:val="0"/>
      <w:sz w:val="24"/>
      <w:szCs w:val="24"/>
      <w:lang w:val="sr-Latn-CS" w:eastAsia="sr-Latn-CS"/>
    </w:rPr>
  </w:style>
  <w:style w:type="paragraph" w:customStyle="1" w:styleId="tabelasm">
    <w:name w:val="tabela_sm"/>
    <w:basedOn w:val="Normal"/>
    <w:rsid w:val="00B37618"/>
    <w:pPr>
      <w:pBdr>
        <w:top w:val="outset" w:sz="6" w:space="0" w:color="000000"/>
        <w:left w:val="outset" w:sz="6" w:space="0" w:color="000000"/>
        <w:bottom w:val="outset" w:sz="6" w:space="0" w:color="000000"/>
        <w:right w:val="outset" w:sz="6" w:space="0" w:color="000000"/>
      </w:pBdr>
      <w:shd w:val="clear" w:color="auto" w:fill="006666"/>
      <w:spacing w:before="100" w:beforeAutospacing="1" w:after="100" w:afterAutospacing="1"/>
      <w:contextualSpacing w:val="0"/>
    </w:pPr>
    <w:rPr>
      <w:rFonts w:ascii="Verdana" w:eastAsia="Times New Roman" w:hAnsi="Verdana"/>
      <w:noProof w:val="0"/>
      <w:sz w:val="24"/>
      <w:szCs w:val="24"/>
      <w:lang w:val="sr-Latn-CS" w:eastAsia="sr-Latn-CS"/>
    </w:rPr>
  </w:style>
  <w:style w:type="paragraph" w:customStyle="1" w:styleId="tabelasp">
    <w:name w:val="tabela_sp"/>
    <w:basedOn w:val="Normal"/>
    <w:rsid w:val="00B37618"/>
    <w:pPr>
      <w:pBdr>
        <w:top w:val="outset" w:sz="6" w:space="0" w:color="000000"/>
        <w:left w:val="outset" w:sz="6" w:space="0" w:color="000000"/>
        <w:bottom w:val="outset" w:sz="6" w:space="0" w:color="000000"/>
        <w:right w:val="outset" w:sz="6" w:space="0" w:color="000000"/>
      </w:pBdr>
      <w:shd w:val="clear" w:color="auto" w:fill="FF9F00"/>
      <w:spacing w:before="100" w:beforeAutospacing="1" w:after="100" w:afterAutospacing="1"/>
      <w:contextualSpacing w:val="0"/>
    </w:pPr>
    <w:rPr>
      <w:rFonts w:ascii="Verdana" w:eastAsia="Times New Roman" w:hAnsi="Verdana"/>
      <w:noProof w:val="0"/>
      <w:sz w:val="24"/>
      <w:szCs w:val="24"/>
      <w:lang w:val="sr-Latn-CS" w:eastAsia="sr-Latn-CS"/>
    </w:rPr>
  </w:style>
  <w:style w:type="paragraph" w:customStyle="1" w:styleId="tabelact">
    <w:name w:val="tabela_ct"/>
    <w:basedOn w:val="Normal"/>
    <w:rsid w:val="00B37618"/>
    <w:pPr>
      <w:pBdr>
        <w:top w:val="outset" w:sz="6" w:space="0" w:color="000000"/>
        <w:left w:val="outset" w:sz="6" w:space="0" w:color="000000"/>
        <w:bottom w:val="outset" w:sz="6" w:space="0" w:color="000000"/>
        <w:right w:val="outset" w:sz="6" w:space="0" w:color="000000"/>
      </w:pBdr>
      <w:shd w:val="clear" w:color="auto" w:fill="DC2348"/>
      <w:spacing w:before="100" w:beforeAutospacing="1" w:after="100" w:afterAutospacing="1"/>
      <w:contextualSpacing w:val="0"/>
    </w:pPr>
    <w:rPr>
      <w:rFonts w:ascii="Verdana" w:eastAsia="Times New Roman" w:hAnsi="Verdana"/>
      <w:noProof w:val="0"/>
      <w:sz w:val="24"/>
      <w:szCs w:val="24"/>
      <w:lang w:val="sr-Latn-CS" w:eastAsia="sr-Latn-CS"/>
    </w:rPr>
  </w:style>
  <w:style w:type="paragraph" w:customStyle="1" w:styleId="naslov1">
    <w:name w:val="naslov1"/>
    <w:basedOn w:val="Normal"/>
    <w:rsid w:val="00B37618"/>
    <w:pPr>
      <w:spacing w:before="100" w:beforeAutospacing="1" w:after="100" w:afterAutospacing="1"/>
      <w:contextualSpacing w:val="0"/>
      <w:jc w:val="center"/>
    </w:pPr>
    <w:rPr>
      <w:rFonts w:ascii="Arial" w:eastAsia="Times New Roman" w:hAnsi="Arial" w:cs="Arial"/>
      <w:b/>
      <w:bCs/>
      <w:noProof w:val="0"/>
      <w:sz w:val="24"/>
      <w:szCs w:val="24"/>
      <w:lang w:val="sr-Latn-CS" w:eastAsia="sr-Latn-CS"/>
    </w:rPr>
  </w:style>
  <w:style w:type="paragraph" w:customStyle="1" w:styleId="naslov2">
    <w:name w:val="naslov2"/>
    <w:basedOn w:val="Normal"/>
    <w:rsid w:val="00B37618"/>
    <w:pPr>
      <w:spacing w:before="100" w:beforeAutospacing="1" w:after="100" w:afterAutospacing="1"/>
      <w:contextualSpacing w:val="0"/>
      <w:jc w:val="center"/>
    </w:pPr>
    <w:rPr>
      <w:rFonts w:ascii="Arial" w:eastAsia="Times New Roman" w:hAnsi="Arial" w:cs="Arial"/>
      <w:b/>
      <w:bCs/>
      <w:noProof w:val="0"/>
      <w:sz w:val="29"/>
      <w:szCs w:val="29"/>
      <w:lang w:val="sr-Latn-CS" w:eastAsia="sr-Latn-CS"/>
    </w:rPr>
  </w:style>
  <w:style w:type="paragraph" w:customStyle="1" w:styleId="naslov3">
    <w:name w:val="naslov3"/>
    <w:basedOn w:val="Normal"/>
    <w:rsid w:val="00B37618"/>
    <w:pPr>
      <w:spacing w:before="100" w:beforeAutospacing="1" w:after="100" w:afterAutospacing="1"/>
      <w:contextualSpacing w:val="0"/>
      <w:jc w:val="center"/>
    </w:pPr>
    <w:rPr>
      <w:rFonts w:ascii="Arial" w:eastAsia="Times New Roman" w:hAnsi="Arial" w:cs="Arial"/>
      <w:b/>
      <w:bCs/>
      <w:noProof w:val="0"/>
      <w:sz w:val="23"/>
      <w:szCs w:val="23"/>
      <w:lang w:val="sr-Latn-CS" w:eastAsia="sr-Latn-CS"/>
    </w:rPr>
  </w:style>
  <w:style w:type="paragraph" w:customStyle="1" w:styleId="normaluvuceni">
    <w:name w:val="normal_uvuceni"/>
    <w:basedOn w:val="Normal"/>
    <w:rsid w:val="00B37618"/>
    <w:pPr>
      <w:spacing w:before="100" w:beforeAutospacing="1" w:after="100" w:afterAutospacing="1"/>
      <w:ind w:left="1134" w:hanging="142"/>
      <w:contextualSpacing w:val="0"/>
    </w:pPr>
    <w:rPr>
      <w:rFonts w:ascii="Arial" w:eastAsia="Times New Roman" w:hAnsi="Arial" w:cs="Arial"/>
      <w:noProof w:val="0"/>
      <w:sz w:val="22"/>
      <w:szCs w:val="22"/>
      <w:lang w:val="sr-Latn-CS" w:eastAsia="sr-Latn-CS"/>
    </w:rPr>
  </w:style>
  <w:style w:type="paragraph" w:customStyle="1" w:styleId="normaluvuceni2">
    <w:name w:val="normal_uvuceni2"/>
    <w:basedOn w:val="Normal"/>
    <w:rsid w:val="00B37618"/>
    <w:pPr>
      <w:spacing w:before="100" w:beforeAutospacing="1" w:after="100" w:afterAutospacing="1"/>
      <w:ind w:left="1701" w:hanging="227"/>
      <w:contextualSpacing w:val="0"/>
    </w:pPr>
    <w:rPr>
      <w:rFonts w:ascii="Arial" w:eastAsia="Times New Roman" w:hAnsi="Arial" w:cs="Arial"/>
      <w:noProof w:val="0"/>
      <w:sz w:val="22"/>
      <w:szCs w:val="22"/>
      <w:lang w:val="sr-Latn-CS" w:eastAsia="sr-Latn-CS"/>
    </w:rPr>
  </w:style>
  <w:style w:type="paragraph" w:customStyle="1" w:styleId="normaluvuceni3">
    <w:name w:val="normal_uvuceni3"/>
    <w:basedOn w:val="Normal"/>
    <w:rsid w:val="00B37618"/>
    <w:pPr>
      <w:spacing w:before="100" w:beforeAutospacing="1" w:after="100" w:afterAutospacing="1"/>
      <w:ind w:left="992"/>
      <w:contextualSpacing w:val="0"/>
    </w:pPr>
    <w:rPr>
      <w:rFonts w:ascii="Arial" w:eastAsia="Times New Roman" w:hAnsi="Arial" w:cs="Arial"/>
      <w:noProof w:val="0"/>
      <w:sz w:val="22"/>
      <w:szCs w:val="22"/>
      <w:lang w:val="sr-Latn-CS" w:eastAsia="sr-Latn-CS"/>
    </w:rPr>
  </w:style>
  <w:style w:type="paragraph" w:customStyle="1" w:styleId="naslovpropisa1">
    <w:name w:val="naslovpropisa1"/>
    <w:basedOn w:val="Normal"/>
    <w:rsid w:val="00B37618"/>
    <w:pPr>
      <w:spacing w:before="100" w:beforeAutospacing="1" w:after="100" w:afterAutospacing="1"/>
      <w:contextualSpacing w:val="0"/>
      <w:jc w:val="center"/>
    </w:pPr>
    <w:rPr>
      <w:rFonts w:ascii="Arial" w:eastAsia="Times New Roman" w:hAnsi="Arial" w:cs="Arial"/>
      <w:b/>
      <w:bCs/>
      <w:noProof w:val="0"/>
      <w:color w:val="FFE8BF"/>
      <w:sz w:val="36"/>
      <w:szCs w:val="36"/>
      <w:lang w:val="sr-Latn-CS" w:eastAsia="sr-Latn-CS"/>
    </w:rPr>
  </w:style>
  <w:style w:type="paragraph" w:customStyle="1" w:styleId="naslovpropisa1a">
    <w:name w:val="naslovpropisa1a"/>
    <w:basedOn w:val="Normal"/>
    <w:rsid w:val="00B37618"/>
    <w:pPr>
      <w:spacing w:before="100" w:beforeAutospacing="1" w:after="100" w:afterAutospacing="1"/>
      <w:contextualSpacing w:val="0"/>
      <w:jc w:val="center"/>
    </w:pPr>
    <w:rPr>
      <w:rFonts w:ascii="Arial" w:eastAsia="Times New Roman" w:hAnsi="Arial" w:cs="Arial"/>
      <w:b/>
      <w:bCs/>
      <w:noProof w:val="0"/>
      <w:color w:val="FFFFFF"/>
      <w:sz w:val="34"/>
      <w:szCs w:val="34"/>
      <w:lang w:val="sr-Latn-CS" w:eastAsia="sr-Latn-CS"/>
    </w:rPr>
  </w:style>
  <w:style w:type="paragraph" w:customStyle="1" w:styleId="naslov4">
    <w:name w:val="naslov4"/>
    <w:basedOn w:val="Normal"/>
    <w:rsid w:val="00B37618"/>
    <w:pPr>
      <w:spacing w:before="100" w:beforeAutospacing="1" w:after="100" w:afterAutospacing="1"/>
      <w:contextualSpacing w:val="0"/>
      <w:jc w:val="center"/>
    </w:pPr>
    <w:rPr>
      <w:rFonts w:ascii="Arial" w:eastAsia="Times New Roman" w:hAnsi="Arial" w:cs="Arial"/>
      <w:b/>
      <w:bCs/>
      <w:noProof w:val="0"/>
      <w:sz w:val="22"/>
      <w:szCs w:val="22"/>
      <w:lang w:val="sr-Latn-CS" w:eastAsia="sr-Latn-CS"/>
    </w:rPr>
  </w:style>
  <w:style w:type="paragraph" w:customStyle="1" w:styleId="naslov5">
    <w:name w:val="naslov5"/>
    <w:basedOn w:val="Normal"/>
    <w:rsid w:val="00B37618"/>
    <w:pPr>
      <w:spacing w:before="100" w:beforeAutospacing="1" w:after="100" w:afterAutospacing="1"/>
      <w:contextualSpacing w:val="0"/>
      <w:jc w:val="center"/>
    </w:pPr>
    <w:rPr>
      <w:rFonts w:ascii="Arial" w:eastAsia="Times New Roman" w:hAnsi="Arial" w:cs="Arial"/>
      <w:b/>
      <w:bCs/>
      <w:noProof w:val="0"/>
      <w:sz w:val="22"/>
      <w:szCs w:val="22"/>
      <w:lang w:val="sr-Latn-CS" w:eastAsia="sr-Latn-CS"/>
    </w:rPr>
  </w:style>
  <w:style w:type="paragraph" w:customStyle="1" w:styleId="normalbold">
    <w:name w:val="normalbold"/>
    <w:basedOn w:val="Normal"/>
    <w:rsid w:val="00B37618"/>
    <w:pPr>
      <w:spacing w:before="100" w:beforeAutospacing="1" w:after="100" w:afterAutospacing="1"/>
      <w:contextualSpacing w:val="0"/>
    </w:pPr>
    <w:rPr>
      <w:rFonts w:ascii="Arial" w:eastAsia="Times New Roman" w:hAnsi="Arial" w:cs="Arial"/>
      <w:b/>
      <w:bCs/>
      <w:noProof w:val="0"/>
      <w:sz w:val="22"/>
      <w:szCs w:val="22"/>
      <w:lang w:val="sr-Latn-CS" w:eastAsia="sr-Latn-CS"/>
    </w:rPr>
  </w:style>
  <w:style w:type="paragraph" w:customStyle="1" w:styleId="normalbolditalic">
    <w:name w:val="normalbolditalic"/>
    <w:basedOn w:val="Normal"/>
    <w:rsid w:val="00B37618"/>
    <w:pPr>
      <w:spacing w:before="100" w:beforeAutospacing="1" w:after="100" w:afterAutospacing="1"/>
      <w:contextualSpacing w:val="0"/>
    </w:pPr>
    <w:rPr>
      <w:rFonts w:ascii="Arial" w:eastAsia="Times New Roman" w:hAnsi="Arial" w:cs="Arial"/>
      <w:b/>
      <w:bCs/>
      <w:i/>
      <w:iCs/>
      <w:noProof w:val="0"/>
      <w:sz w:val="22"/>
      <w:szCs w:val="22"/>
      <w:lang w:val="sr-Latn-CS" w:eastAsia="sr-Latn-CS"/>
    </w:rPr>
  </w:style>
  <w:style w:type="paragraph" w:customStyle="1" w:styleId="normalboldcentar">
    <w:name w:val="normalboldcentar"/>
    <w:basedOn w:val="Normal"/>
    <w:rsid w:val="00B37618"/>
    <w:pPr>
      <w:spacing w:before="100" w:beforeAutospacing="1" w:after="100" w:afterAutospacing="1"/>
      <w:contextualSpacing w:val="0"/>
      <w:jc w:val="center"/>
    </w:pPr>
    <w:rPr>
      <w:rFonts w:ascii="Arial" w:eastAsia="Times New Roman" w:hAnsi="Arial" w:cs="Arial"/>
      <w:b/>
      <w:bCs/>
      <w:noProof w:val="0"/>
      <w:sz w:val="22"/>
      <w:szCs w:val="22"/>
      <w:lang w:val="sr-Latn-CS" w:eastAsia="sr-Latn-CS"/>
    </w:rPr>
  </w:style>
  <w:style w:type="paragraph" w:customStyle="1" w:styleId="stepen">
    <w:name w:val="stepen"/>
    <w:basedOn w:val="Normal"/>
    <w:link w:val="stepenChar"/>
    <w:rsid w:val="00B37618"/>
    <w:pPr>
      <w:spacing w:before="100" w:beforeAutospacing="1" w:after="100" w:afterAutospacing="1"/>
      <w:contextualSpacing w:val="0"/>
    </w:pPr>
    <w:rPr>
      <w:rFonts w:eastAsia="Times New Roman"/>
      <w:noProof w:val="0"/>
      <w:sz w:val="15"/>
      <w:szCs w:val="15"/>
      <w:vertAlign w:val="superscript"/>
      <w:lang w:val="sr-Latn-CS" w:eastAsia="sr-Latn-CS"/>
    </w:rPr>
  </w:style>
  <w:style w:type="paragraph" w:customStyle="1" w:styleId="indeks">
    <w:name w:val="indeks"/>
    <w:basedOn w:val="Normal"/>
    <w:rsid w:val="00B37618"/>
    <w:pPr>
      <w:spacing w:before="100" w:beforeAutospacing="1" w:after="100" w:afterAutospacing="1"/>
      <w:contextualSpacing w:val="0"/>
    </w:pPr>
    <w:rPr>
      <w:rFonts w:eastAsia="Times New Roman"/>
      <w:noProof w:val="0"/>
      <w:sz w:val="16"/>
      <w:szCs w:val="15"/>
      <w:vertAlign w:val="subscript"/>
      <w:lang w:val="sr-Latn-CS" w:eastAsia="sr-Latn-CS"/>
    </w:rPr>
  </w:style>
  <w:style w:type="paragraph" w:customStyle="1" w:styleId="tbezokvira">
    <w:name w:val="tbezokvira"/>
    <w:basedOn w:val="Normal"/>
    <w:rsid w:val="00B37618"/>
    <w:pPr>
      <w:pBdr>
        <w:top w:val="single" w:sz="2" w:space="0" w:color="auto"/>
        <w:left w:val="single" w:sz="2" w:space="0" w:color="auto"/>
        <w:bottom w:val="single" w:sz="2" w:space="0" w:color="auto"/>
        <w:right w:val="single" w:sz="2" w:space="0" w:color="auto"/>
      </w:pBdr>
      <w:spacing w:before="100" w:beforeAutospacing="1" w:after="100" w:afterAutospacing="1"/>
      <w:contextualSpacing w:val="0"/>
    </w:pPr>
    <w:rPr>
      <w:rFonts w:eastAsia="Times New Roman"/>
      <w:noProof w:val="0"/>
      <w:sz w:val="24"/>
      <w:szCs w:val="24"/>
      <w:lang w:val="sr-Latn-CS" w:eastAsia="sr-Latn-CS"/>
    </w:rPr>
  </w:style>
  <w:style w:type="paragraph" w:customStyle="1" w:styleId="naslovlevo">
    <w:name w:val="naslovlevo"/>
    <w:basedOn w:val="Normal"/>
    <w:rsid w:val="00B37618"/>
    <w:pPr>
      <w:spacing w:before="100" w:beforeAutospacing="1" w:after="100" w:afterAutospacing="1"/>
      <w:contextualSpacing w:val="0"/>
    </w:pPr>
    <w:rPr>
      <w:rFonts w:ascii="Arial" w:eastAsia="Times New Roman" w:hAnsi="Arial" w:cs="Arial"/>
      <w:b/>
      <w:bCs/>
      <w:noProof w:val="0"/>
      <w:sz w:val="26"/>
      <w:szCs w:val="26"/>
      <w:lang w:val="sr-Latn-CS" w:eastAsia="sr-Latn-CS"/>
    </w:rPr>
  </w:style>
  <w:style w:type="paragraph" w:customStyle="1" w:styleId="bulletedni">
    <w:name w:val="bulletedni"/>
    <w:basedOn w:val="Normal"/>
    <w:rsid w:val="00B37618"/>
    <w:pPr>
      <w:spacing w:before="100" w:beforeAutospacing="1" w:after="100" w:afterAutospacing="1"/>
      <w:contextualSpacing w:val="0"/>
    </w:pPr>
    <w:rPr>
      <w:rFonts w:ascii="Arial" w:eastAsia="Times New Roman" w:hAnsi="Arial" w:cs="Arial"/>
      <w:noProof w:val="0"/>
      <w:sz w:val="22"/>
      <w:szCs w:val="22"/>
      <w:lang w:val="sr-Latn-CS" w:eastAsia="sr-Latn-CS"/>
    </w:rPr>
  </w:style>
  <w:style w:type="paragraph" w:customStyle="1" w:styleId="normalpraksa">
    <w:name w:val="normalpraksa"/>
    <w:basedOn w:val="Normal"/>
    <w:rsid w:val="00B37618"/>
    <w:pPr>
      <w:spacing w:before="100" w:beforeAutospacing="1" w:after="100" w:afterAutospacing="1"/>
      <w:contextualSpacing w:val="0"/>
    </w:pPr>
    <w:rPr>
      <w:rFonts w:ascii="Arial" w:eastAsia="Times New Roman" w:hAnsi="Arial" w:cs="Arial"/>
      <w:i/>
      <w:iCs/>
      <w:noProof w:val="0"/>
      <w:sz w:val="22"/>
      <w:szCs w:val="22"/>
      <w:lang w:val="sr-Latn-CS" w:eastAsia="sr-Latn-CS"/>
    </w:rPr>
  </w:style>
  <w:style w:type="paragraph" w:customStyle="1" w:styleId="normalctzaglavlje">
    <w:name w:val="normalctzaglavlje"/>
    <w:basedOn w:val="Normal"/>
    <w:rsid w:val="00B37618"/>
    <w:pPr>
      <w:spacing w:before="100" w:beforeAutospacing="1" w:after="100" w:afterAutospacing="1"/>
      <w:contextualSpacing w:val="0"/>
    </w:pPr>
    <w:rPr>
      <w:rFonts w:ascii="Arial" w:eastAsia="Times New Roman" w:hAnsi="Arial" w:cs="Arial"/>
      <w:b/>
      <w:bCs/>
      <w:noProof w:val="0"/>
      <w:sz w:val="16"/>
      <w:szCs w:val="16"/>
      <w:lang w:val="sr-Latn-CS" w:eastAsia="sr-Latn-CS"/>
    </w:rPr>
  </w:style>
  <w:style w:type="paragraph" w:customStyle="1" w:styleId="windings">
    <w:name w:val="windings"/>
    <w:basedOn w:val="Normal"/>
    <w:rsid w:val="00B37618"/>
    <w:pPr>
      <w:spacing w:before="100" w:beforeAutospacing="1" w:after="100" w:afterAutospacing="1"/>
      <w:contextualSpacing w:val="0"/>
    </w:pPr>
    <w:rPr>
      <w:rFonts w:ascii="Wingdings" w:eastAsia="Times New Roman" w:hAnsi="Wingdings"/>
      <w:noProof w:val="0"/>
      <w:lang w:val="sr-Latn-CS" w:eastAsia="sr-Latn-CS"/>
    </w:rPr>
  </w:style>
  <w:style w:type="paragraph" w:customStyle="1" w:styleId="webdings">
    <w:name w:val="webdings"/>
    <w:basedOn w:val="Normal"/>
    <w:rsid w:val="00B37618"/>
    <w:pPr>
      <w:spacing w:before="100" w:beforeAutospacing="1" w:after="100" w:afterAutospacing="1"/>
      <w:contextualSpacing w:val="0"/>
    </w:pPr>
    <w:rPr>
      <w:rFonts w:ascii="Webdings" w:eastAsia="Times New Roman" w:hAnsi="Webdings"/>
      <w:noProof w:val="0"/>
      <w:lang w:val="sr-Latn-CS" w:eastAsia="sr-Latn-CS"/>
    </w:rPr>
  </w:style>
  <w:style w:type="paragraph" w:customStyle="1" w:styleId="tabelamala">
    <w:name w:val="tabela_mala"/>
    <w:basedOn w:val="Normal"/>
    <w:rsid w:val="00B37618"/>
    <w:pPr>
      <w:spacing w:before="100" w:beforeAutospacing="1" w:after="100" w:afterAutospacing="1"/>
      <w:contextualSpacing w:val="0"/>
    </w:pPr>
    <w:rPr>
      <w:rFonts w:eastAsia="Times New Roman"/>
      <w:noProof w:val="0"/>
      <w:sz w:val="24"/>
      <w:szCs w:val="24"/>
      <w:lang w:val="sr-Latn-CS" w:eastAsia="sr-Latn-CS"/>
    </w:rPr>
  </w:style>
  <w:style w:type="paragraph" w:customStyle="1" w:styleId="izmenanaslov">
    <w:name w:val="izmena_naslov"/>
    <w:basedOn w:val="Normal"/>
    <w:rsid w:val="00B37618"/>
    <w:pPr>
      <w:spacing w:before="100" w:beforeAutospacing="1" w:after="100" w:afterAutospacing="1"/>
      <w:contextualSpacing w:val="0"/>
      <w:jc w:val="center"/>
    </w:pPr>
    <w:rPr>
      <w:rFonts w:eastAsia="Times New Roman"/>
      <w:b/>
      <w:bCs/>
      <w:noProof w:val="0"/>
      <w:sz w:val="24"/>
      <w:szCs w:val="24"/>
      <w:lang w:val="sr-Latn-CS" w:eastAsia="sr-Latn-CS"/>
    </w:rPr>
  </w:style>
  <w:style w:type="paragraph" w:customStyle="1" w:styleId="izmenapodnaslov">
    <w:name w:val="izmena_podnaslov"/>
    <w:basedOn w:val="Normal"/>
    <w:rsid w:val="00B37618"/>
    <w:pPr>
      <w:spacing w:before="100" w:beforeAutospacing="1" w:after="100" w:afterAutospacing="1"/>
      <w:contextualSpacing w:val="0"/>
      <w:jc w:val="center"/>
    </w:pPr>
    <w:rPr>
      <w:rFonts w:eastAsia="Times New Roman"/>
      <w:noProof w:val="0"/>
      <w:sz w:val="24"/>
      <w:szCs w:val="24"/>
      <w:lang w:val="sr-Latn-CS" w:eastAsia="sr-Latn-CS"/>
    </w:rPr>
  </w:style>
  <w:style w:type="paragraph" w:customStyle="1" w:styleId="izmenaclan">
    <w:name w:val="izmena_clan"/>
    <w:basedOn w:val="Normal"/>
    <w:rsid w:val="00B37618"/>
    <w:pPr>
      <w:spacing w:before="100" w:beforeAutospacing="1" w:after="100" w:afterAutospacing="1"/>
      <w:contextualSpacing w:val="0"/>
      <w:jc w:val="center"/>
    </w:pPr>
    <w:rPr>
      <w:rFonts w:eastAsia="Times New Roman"/>
      <w:b/>
      <w:bCs/>
      <w:noProof w:val="0"/>
      <w:sz w:val="24"/>
      <w:szCs w:val="24"/>
      <w:lang w:val="sr-Latn-CS" w:eastAsia="sr-Latn-CS"/>
    </w:rPr>
  </w:style>
  <w:style w:type="paragraph" w:customStyle="1" w:styleId="izmenatekst">
    <w:name w:val="izmena_tekst"/>
    <w:basedOn w:val="Normal"/>
    <w:rsid w:val="00B37618"/>
    <w:pPr>
      <w:spacing w:before="100" w:beforeAutospacing="1" w:after="100" w:afterAutospacing="1"/>
      <w:contextualSpacing w:val="0"/>
    </w:pPr>
    <w:rPr>
      <w:rFonts w:eastAsia="Times New Roman"/>
      <w:noProof w:val="0"/>
      <w:sz w:val="24"/>
      <w:szCs w:val="24"/>
      <w:lang w:val="sr-Latn-CS" w:eastAsia="sr-Latn-CS"/>
    </w:rPr>
  </w:style>
  <w:style w:type="paragraph" w:customStyle="1" w:styleId="normalcentar">
    <w:name w:val="normalcentar"/>
    <w:basedOn w:val="Normal"/>
    <w:rsid w:val="00B37618"/>
    <w:pPr>
      <w:spacing w:before="100" w:beforeAutospacing="1" w:after="100" w:afterAutospacing="1"/>
      <w:contextualSpacing w:val="0"/>
      <w:jc w:val="center"/>
    </w:pPr>
    <w:rPr>
      <w:rFonts w:ascii="Arial" w:eastAsia="Times New Roman" w:hAnsi="Arial" w:cs="Arial"/>
      <w:noProof w:val="0"/>
      <w:sz w:val="22"/>
      <w:szCs w:val="22"/>
      <w:lang w:val="sr-Latn-CS" w:eastAsia="sr-Latn-CS"/>
    </w:rPr>
  </w:style>
  <w:style w:type="paragraph" w:customStyle="1" w:styleId="normalcentaritalic">
    <w:name w:val="normalcentaritalic"/>
    <w:basedOn w:val="Normal"/>
    <w:rsid w:val="00B37618"/>
    <w:pPr>
      <w:spacing w:before="100" w:beforeAutospacing="1" w:after="100" w:afterAutospacing="1"/>
      <w:contextualSpacing w:val="0"/>
      <w:jc w:val="center"/>
    </w:pPr>
    <w:rPr>
      <w:rFonts w:ascii="Arial" w:eastAsia="Times New Roman" w:hAnsi="Arial" w:cs="Arial"/>
      <w:i/>
      <w:iCs/>
      <w:noProof w:val="0"/>
      <w:sz w:val="22"/>
      <w:szCs w:val="22"/>
      <w:lang w:val="sr-Latn-CS" w:eastAsia="sr-Latn-CS"/>
    </w:rPr>
  </w:style>
  <w:style w:type="paragraph" w:customStyle="1" w:styleId="normalitalic">
    <w:name w:val="normalitalic"/>
    <w:basedOn w:val="Normal"/>
    <w:rsid w:val="00B37618"/>
    <w:pPr>
      <w:spacing w:before="100" w:beforeAutospacing="1" w:after="100" w:afterAutospacing="1"/>
      <w:contextualSpacing w:val="0"/>
    </w:pPr>
    <w:rPr>
      <w:rFonts w:ascii="Arial" w:eastAsia="Times New Roman" w:hAnsi="Arial" w:cs="Arial"/>
      <w:i/>
      <w:iCs/>
      <w:noProof w:val="0"/>
      <w:sz w:val="22"/>
      <w:szCs w:val="22"/>
      <w:lang w:val="sr-Latn-CS" w:eastAsia="sr-Latn-CS"/>
    </w:rPr>
  </w:style>
  <w:style w:type="paragraph" w:customStyle="1" w:styleId="tsaokvirom">
    <w:name w:val="tsaokvirom"/>
    <w:basedOn w:val="Normal"/>
    <w:rsid w:val="00B37618"/>
    <w:pPr>
      <w:pBdr>
        <w:top w:val="inset" w:sz="4" w:space="0" w:color="000000"/>
        <w:left w:val="inset" w:sz="4" w:space="0" w:color="000000"/>
        <w:bottom w:val="inset" w:sz="4" w:space="0" w:color="000000"/>
        <w:right w:val="inset" w:sz="4" w:space="0" w:color="000000"/>
      </w:pBdr>
      <w:spacing w:before="100" w:beforeAutospacing="1" w:after="100" w:afterAutospacing="1"/>
      <w:contextualSpacing w:val="0"/>
    </w:pPr>
    <w:rPr>
      <w:rFonts w:eastAsia="Times New Roman"/>
      <w:noProof w:val="0"/>
      <w:sz w:val="24"/>
      <w:szCs w:val="24"/>
      <w:lang w:val="sr-Latn-CS" w:eastAsia="sr-Latn-CS"/>
    </w:rPr>
  </w:style>
  <w:style w:type="paragraph" w:customStyle="1" w:styleId="wyq010---deo">
    <w:name w:val="wyq010---deo"/>
    <w:basedOn w:val="Normal"/>
    <w:next w:val="Normal1"/>
    <w:rsid w:val="00B37618"/>
    <w:pPr>
      <w:contextualSpacing w:val="0"/>
      <w:jc w:val="center"/>
    </w:pPr>
    <w:rPr>
      <w:rFonts w:ascii="Arial" w:eastAsia="Times New Roman" w:hAnsi="Arial" w:cs="Arial"/>
      <w:b/>
      <w:bCs/>
      <w:noProof w:val="0"/>
      <w:sz w:val="36"/>
      <w:szCs w:val="36"/>
      <w:lang w:val="sr-Latn-CS" w:eastAsia="sr-Latn-CS"/>
    </w:rPr>
  </w:style>
  <w:style w:type="paragraph" w:customStyle="1" w:styleId="wyq020---poddeo">
    <w:name w:val="wyq020---poddeo"/>
    <w:basedOn w:val="Normal"/>
    <w:next w:val="Normal1"/>
    <w:rsid w:val="00B37618"/>
    <w:pPr>
      <w:contextualSpacing w:val="0"/>
      <w:jc w:val="center"/>
    </w:pPr>
    <w:rPr>
      <w:rFonts w:ascii="Arial" w:eastAsia="Times New Roman" w:hAnsi="Arial" w:cs="Arial"/>
      <w:noProof w:val="0"/>
      <w:sz w:val="36"/>
      <w:szCs w:val="36"/>
      <w:lang w:val="sr-Latn-CS" w:eastAsia="sr-Latn-CS"/>
    </w:rPr>
  </w:style>
  <w:style w:type="paragraph" w:customStyle="1" w:styleId="wyq030---glava">
    <w:name w:val="wyq030---glava"/>
    <w:basedOn w:val="Normal"/>
    <w:next w:val="Normal1"/>
    <w:rsid w:val="00B37618"/>
    <w:pPr>
      <w:contextualSpacing w:val="0"/>
      <w:jc w:val="center"/>
    </w:pPr>
    <w:rPr>
      <w:rFonts w:ascii="Arial" w:eastAsia="Times New Roman" w:hAnsi="Arial" w:cs="Arial"/>
      <w:b/>
      <w:bCs/>
      <w:noProof w:val="0"/>
      <w:sz w:val="34"/>
      <w:szCs w:val="34"/>
      <w:lang w:val="sr-Latn-CS" w:eastAsia="sr-Latn-CS"/>
    </w:rPr>
  </w:style>
  <w:style w:type="paragraph" w:customStyle="1" w:styleId="wyq040---podglava-kurziv-bold">
    <w:name w:val="wyq040---podglava-kurziv-bold"/>
    <w:basedOn w:val="Normal"/>
    <w:next w:val="Normal1"/>
    <w:rsid w:val="00B37618"/>
    <w:pPr>
      <w:contextualSpacing w:val="0"/>
      <w:jc w:val="center"/>
    </w:pPr>
    <w:rPr>
      <w:rFonts w:ascii="Arial" w:eastAsia="Times New Roman" w:hAnsi="Arial" w:cs="Arial"/>
      <w:b/>
      <w:bCs/>
      <w:i/>
      <w:iCs/>
      <w:noProof w:val="0"/>
      <w:sz w:val="34"/>
      <w:szCs w:val="34"/>
      <w:lang w:val="sr-Latn-CS" w:eastAsia="sr-Latn-CS"/>
    </w:rPr>
  </w:style>
  <w:style w:type="paragraph" w:customStyle="1" w:styleId="wyq045---podglava-kurziv">
    <w:name w:val="wyq045---podglava-kurziv"/>
    <w:basedOn w:val="Normal"/>
    <w:next w:val="Normal1"/>
    <w:rsid w:val="00B37618"/>
    <w:pPr>
      <w:contextualSpacing w:val="0"/>
      <w:jc w:val="center"/>
    </w:pPr>
    <w:rPr>
      <w:rFonts w:ascii="Arial" w:eastAsia="Times New Roman" w:hAnsi="Arial" w:cs="Arial"/>
      <w:i/>
      <w:iCs/>
      <w:noProof w:val="0"/>
      <w:sz w:val="34"/>
      <w:szCs w:val="34"/>
      <w:lang w:val="sr-Latn-CS" w:eastAsia="sr-Latn-CS"/>
    </w:rPr>
  </w:style>
  <w:style w:type="paragraph" w:customStyle="1" w:styleId="wyq050---odeljak">
    <w:name w:val="wyq050---odeljak"/>
    <w:basedOn w:val="Normal"/>
    <w:next w:val="Normal1"/>
    <w:rsid w:val="00B37618"/>
    <w:pPr>
      <w:contextualSpacing w:val="0"/>
      <w:jc w:val="center"/>
    </w:pPr>
    <w:rPr>
      <w:rFonts w:ascii="Arial" w:eastAsia="Times New Roman" w:hAnsi="Arial" w:cs="Arial"/>
      <w:b/>
      <w:bCs/>
      <w:noProof w:val="0"/>
      <w:sz w:val="31"/>
      <w:szCs w:val="31"/>
      <w:lang w:val="sr-Latn-CS" w:eastAsia="sr-Latn-CS"/>
    </w:rPr>
  </w:style>
  <w:style w:type="paragraph" w:customStyle="1" w:styleId="wyq070---podpododeljak-kurziv">
    <w:name w:val="wyq070---podpododeljak-kurziv"/>
    <w:basedOn w:val="Normal"/>
    <w:next w:val="Normal1"/>
    <w:rsid w:val="00B37618"/>
    <w:pPr>
      <w:contextualSpacing w:val="0"/>
      <w:jc w:val="center"/>
    </w:pPr>
    <w:rPr>
      <w:rFonts w:ascii="Arial" w:eastAsia="Times New Roman" w:hAnsi="Arial" w:cs="Arial"/>
      <w:i/>
      <w:iCs/>
      <w:noProof w:val="0"/>
      <w:sz w:val="30"/>
      <w:szCs w:val="30"/>
      <w:lang w:val="sr-Latn-CS" w:eastAsia="sr-Latn-CS"/>
    </w:rPr>
  </w:style>
  <w:style w:type="paragraph" w:customStyle="1" w:styleId="wyq080---odsek">
    <w:name w:val="wyq080---odsek"/>
    <w:basedOn w:val="Normal"/>
    <w:next w:val="Normal1"/>
    <w:rsid w:val="00B37618"/>
    <w:pPr>
      <w:contextualSpacing w:val="0"/>
      <w:jc w:val="center"/>
    </w:pPr>
    <w:rPr>
      <w:rFonts w:ascii="Arial" w:eastAsia="Times New Roman" w:hAnsi="Arial" w:cs="Arial"/>
      <w:b/>
      <w:bCs/>
      <w:noProof w:val="0"/>
      <w:sz w:val="29"/>
      <w:szCs w:val="29"/>
      <w:lang w:val="sr-Latn-CS" w:eastAsia="sr-Latn-CS"/>
    </w:rPr>
  </w:style>
  <w:style w:type="paragraph" w:customStyle="1" w:styleId="wyq090---pododsek">
    <w:name w:val="wyq090---pododsek"/>
    <w:basedOn w:val="Normal1"/>
    <w:next w:val="Normal1"/>
    <w:rsid w:val="00B37618"/>
    <w:pPr>
      <w:jc w:val="center"/>
    </w:pPr>
    <w:rPr>
      <w:sz w:val="28"/>
      <w:szCs w:val="28"/>
    </w:rPr>
  </w:style>
  <w:style w:type="paragraph" w:customStyle="1" w:styleId="wyq100---naslov-grupe-clanova-kurziv">
    <w:name w:val="wyq100---naslov-grupe-clanova-kurziv"/>
    <w:basedOn w:val="Normal"/>
    <w:next w:val="Normal1"/>
    <w:rsid w:val="00B37618"/>
    <w:pPr>
      <w:spacing w:before="240" w:after="240"/>
      <w:contextualSpacing w:val="0"/>
      <w:jc w:val="center"/>
    </w:pPr>
    <w:rPr>
      <w:rFonts w:ascii="Arial" w:eastAsia="Times New Roman" w:hAnsi="Arial" w:cs="Arial"/>
      <w:b/>
      <w:bCs/>
      <w:i/>
      <w:iCs/>
      <w:noProof w:val="0"/>
      <w:sz w:val="24"/>
      <w:szCs w:val="24"/>
      <w:lang w:val="sr-Latn-CS" w:eastAsia="sr-Latn-CS"/>
    </w:rPr>
  </w:style>
  <w:style w:type="paragraph" w:customStyle="1" w:styleId="wyq110---naslov-clana">
    <w:name w:val="wyq110---naslov-clana"/>
    <w:basedOn w:val="Normal"/>
    <w:next w:val="Normal1"/>
    <w:rsid w:val="00B37618"/>
    <w:pPr>
      <w:spacing w:before="240" w:after="240"/>
      <w:contextualSpacing w:val="0"/>
      <w:jc w:val="center"/>
    </w:pPr>
    <w:rPr>
      <w:rFonts w:ascii="Arial" w:eastAsia="Times New Roman" w:hAnsi="Arial" w:cs="Arial"/>
      <w:b/>
      <w:bCs/>
      <w:noProof w:val="0"/>
      <w:sz w:val="24"/>
      <w:szCs w:val="24"/>
      <w:lang w:val="sr-Latn-CS" w:eastAsia="sr-Latn-CS"/>
    </w:rPr>
  </w:style>
  <w:style w:type="paragraph" w:customStyle="1" w:styleId="wyq120---podnaslov-clana">
    <w:name w:val="wyq120---podnaslov-clana"/>
    <w:basedOn w:val="Normal"/>
    <w:next w:val="Normal1"/>
    <w:rsid w:val="00B37618"/>
    <w:pPr>
      <w:spacing w:before="240" w:after="240"/>
      <w:contextualSpacing w:val="0"/>
      <w:jc w:val="center"/>
    </w:pPr>
    <w:rPr>
      <w:rFonts w:ascii="Arial" w:eastAsia="Times New Roman" w:hAnsi="Arial" w:cs="Arial"/>
      <w:i/>
      <w:iCs/>
      <w:noProof w:val="0"/>
      <w:sz w:val="24"/>
      <w:szCs w:val="24"/>
      <w:lang w:val="sr-Latn-CS" w:eastAsia="sr-Latn-CS"/>
    </w:rPr>
  </w:style>
  <w:style w:type="paragraph" w:customStyle="1" w:styleId="uvuceni">
    <w:name w:val="uvuceni"/>
    <w:basedOn w:val="Normal"/>
    <w:rsid w:val="00B37618"/>
    <w:pPr>
      <w:spacing w:after="24"/>
      <w:ind w:left="720" w:hanging="288"/>
      <w:contextualSpacing w:val="0"/>
    </w:pPr>
    <w:rPr>
      <w:rFonts w:ascii="Arial" w:eastAsia="Times New Roman" w:hAnsi="Arial" w:cs="Arial"/>
      <w:noProof w:val="0"/>
      <w:sz w:val="22"/>
      <w:szCs w:val="22"/>
      <w:lang w:val="sr-Latn-CS" w:eastAsia="sr-Latn-CS"/>
    </w:rPr>
  </w:style>
  <w:style w:type="paragraph" w:customStyle="1" w:styleId="uvuceni2">
    <w:name w:val="uvuceni2"/>
    <w:basedOn w:val="Normal"/>
    <w:rsid w:val="00B37618"/>
    <w:pPr>
      <w:spacing w:after="24"/>
      <w:ind w:left="720" w:hanging="408"/>
      <w:contextualSpacing w:val="0"/>
    </w:pPr>
    <w:rPr>
      <w:rFonts w:ascii="Arial" w:eastAsia="Times New Roman" w:hAnsi="Arial" w:cs="Arial"/>
      <w:noProof w:val="0"/>
      <w:sz w:val="22"/>
      <w:szCs w:val="22"/>
      <w:lang w:val="sr-Latn-CS" w:eastAsia="sr-Latn-CS"/>
    </w:rPr>
  </w:style>
  <w:style w:type="paragraph" w:customStyle="1" w:styleId="tabelaepress">
    <w:name w:val="tabela_epress"/>
    <w:basedOn w:val="Normal"/>
    <w:rsid w:val="00B37618"/>
    <w:pPr>
      <w:pBdr>
        <w:top w:val="outset" w:sz="6" w:space="0" w:color="000000"/>
        <w:left w:val="outset" w:sz="6" w:space="0" w:color="000000"/>
        <w:bottom w:val="outset" w:sz="6" w:space="0" w:color="000000"/>
        <w:right w:val="outset" w:sz="6" w:space="0" w:color="000000"/>
      </w:pBdr>
      <w:shd w:val="clear" w:color="auto" w:fill="0000CC"/>
      <w:spacing w:before="100" w:beforeAutospacing="1" w:after="100" w:afterAutospacing="1"/>
      <w:contextualSpacing w:val="0"/>
    </w:pPr>
    <w:rPr>
      <w:rFonts w:ascii="Arial" w:eastAsia="Times New Roman" w:hAnsi="Arial" w:cs="Arial"/>
      <w:noProof w:val="0"/>
      <w:sz w:val="24"/>
      <w:szCs w:val="24"/>
      <w:lang w:val="sr-Latn-CS" w:eastAsia="sr-Latn-CS"/>
    </w:rPr>
  </w:style>
  <w:style w:type="character" w:styleId="PageNumber">
    <w:name w:val="page number"/>
    <w:basedOn w:val="DefaultParagraphFont"/>
    <w:rsid w:val="00B37618"/>
  </w:style>
  <w:style w:type="character" w:customStyle="1" w:styleId="unicode">
    <w:name w:val="unicode"/>
    <w:basedOn w:val="DefaultParagraphFont"/>
    <w:rsid w:val="00B37618"/>
  </w:style>
  <w:style w:type="character" w:styleId="Strong">
    <w:name w:val="Strong"/>
    <w:qFormat/>
    <w:rsid w:val="00B37618"/>
    <w:rPr>
      <w:b/>
      <w:bCs/>
    </w:rPr>
  </w:style>
  <w:style w:type="paragraph" w:styleId="NormalWeb">
    <w:name w:val="Normal (Web)"/>
    <w:basedOn w:val="Normal"/>
    <w:rsid w:val="00B37618"/>
    <w:pPr>
      <w:spacing w:before="100" w:beforeAutospacing="1" w:after="100" w:afterAutospacing="1"/>
      <w:contextualSpacing w:val="0"/>
    </w:pPr>
    <w:rPr>
      <w:rFonts w:eastAsia="Times New Roman"/>
      <w:noProof w:val="0"/>
      <w:sz w:val="24"/>
      <w:szCs w:val="24"/>
      <w:lang w:val="en-US"/>
    </w:rPr>
  </w:style>
  <w:style w:type="character" w:customStyle="1" w:styleId="stepenChar">
    <w:name w:val="stepen Char"/>
    <w:link w:val="stepen"/>
    <w:rsid w:val="00B37618"/>
    <w:rPr>
      <w:rFonts w:ascii="Times New Roman" w:eastAsia="Times New Roman" w:hAnsi="Times New Roman"/>
      <w:sz w:val="15"/>
      <w:szCs w:val="15"/>
      <w:vertAlign w:val="superscript"/>
      <w:lang w:val="sr-Latn-CS" w:eastAsia="sr-Latn-CS"/>
    </w:rPr>
  </w:style>
  <w:style w:type="paragraph" w:customStyle="1" w:styleId="tabelamolovani">
    <w:name w:val="tabelamolovani"/>
    <w:basedOn w:val="Normal"/>
    <w:rsid w:val="00B37618"/>
    <w:pPr>
      <w:pBdr>
        <w:top w:val="outset" w:sz="6" w:space="0" w:color="000000"/>
        <w:left w:val="outset" w:sz="6" w:space="0" w:color="000000"/>
        <w:bottom w:val="outset" w:sz="6" w:space="0" w:color="000000"/>
        <w:right w:val="outset" w:sz="6" w:space="0" w:color="000000"/>
      </w:pBdr>
      <w:shd w:val="clear" w:color="auto" w:fill="8A084B"/>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ormalred">
    <w:name w:val="normal_red"/>
    <w:basedOn w:val="Normal"/>
    <w:rsid w:val="00B37618"/>
    <w:pPr>
      <w:spacing w:before="100" w:beforeAutospacing="1" w:after="100" w:afterAutospacing="1"/>
      <w:contextualSpacing w:val="0"/>
    </w:pPr>
    <w:rPr>
      <w:rFonts w:ascii="Arial" w:eastAsia="Times New Roman" w:hAnsi="Arial" w:cs="Arial"/>
      <w:noProof w:val="0"/>
      <w:color w:val="FF0000"/>
      <w:sz w:val="22"/>
      <w:szCs w:val="22"/>
      <w:lang w:eastAsia="sr-Latn-RS"/>
    </w:rPr>
  </w:style>
  <w:style w:type="paragraph" w:customStyle="1" w:styleId="normalgreenback">
    <w:name w:val="normal_greenback"/>
    <w:basedOn w:val="Normal"/>
    <w:rsid w:val="00B37618"/>
    <w:pPr>
      <w:shd w:val="clear" w:color="auto" w:fill="33FF33"/>
      <w:spacing w:before="100" w:beforeAutospacing="1" w:after="100" w:afterAutospacing="1"/>
      <w:contextualSpacing w:val="0"/>
    </w:pPr>
    <w:rPr>
      <w:rFonts w:ascii="Arial" w:eastAsia="Times New Roman" w:hAnsi="Arial" w:cs="Arial"/>
      <w:noProof w:val="0"/>
      <w:sz w:val="22"/>
      <w:szCs w:val="22"/>
      <w:lang w:eastAsia="sr-Latn-RS"/>
    </w:rPr>
  </w:style>
  <w:style w:type="paragraph" w:customStyle="1" w:styleId="singl">
    <w:name w:val="singl"/>
    <w:basedOn w:val="Normal"/>
    <w:rsid w:val="00B37618"/>
    <w:pPr>
      <w:spacing w:after="24"/>
      <w:contextualSpacing w:val="0"/>
    </w:pPr>
    <w:rPr>
      <w:rFonts w:ascii="Arial" w:eastAsia="Times New Roman" w:hAnsi="Arial" w:cs="Arial"/>
      <w:noProof w:val="0"/>
      <w:sz w:val="22"/>
      <w:szCs w:val="22"/>
      <w:lang w:eastAsia="sr-Latn-RS"/>
    </w:rPr>
  </w:style>
  <w:style w:type="paragraph" w:customStyle="1" w:styleId="tabelaobrazac">
    <w:name w:val="tabelaobrazac"/>
    <w:basedOn w:val="Normal"/>
    <w:rsid w:val="00B37618"/>
    <w:pPr>
      <w:pBdr>
        <w:top w:val="outset" w:sz="6" w:space="0" w:color="000000"/>
        <w:left w:val="outset" w:sz="6" w:space="0" w:color="000000"/>
        <w:bottom w:val="outset" w:sz="6" w:space="0" w:color="000000"/>
        <w:right w:val="outset" w:sz="6" w:space="0" w:color="000000"/>
      </w:pBdr>
      <w:shd w:val="clear" w:color="auto" w:fill="2E9AFE"/>
      <w:spacing w:before="100" w:beforeAutospacing="1" w:after="100" w:afterAutospacing="1"/>
      <w:contextualSpacing w:val="0"/>
    </w:pPr>
    <w:rPr>
      <w:rFonts w:ascii="Verdana" w:eastAsia="Times New Roman" w:hAnsi="Verdana" w:cs="Arial"/>
      <w:noProof w:val="0"/>
      <w:sz w:val="20"/>
      <w:szCs w:val="20"/>
      <w:lang w:eastAsia="sr-Latn-RS"/>
    </w:rPr>
  </w:style>
  <w:style w:type="paragraph" w:customStyle="1" w:styleId="normalboldct">
    <w:name w:val="normalboldct"/>
    <w:basedOn w:val="Normal"/>
    <w:rsid w:val="00B37618"/>
    <w:pPr>
      <w:spacing w:before="100" w:beforeAutospacing="1" w:after="100" w:afterAutospacing="1"/>
      <w:contextualSpacing w:val="0"/>
    </w:pPr>
    <w:rPr>
      <w:rFonts w:ascii="Arial" w:eastAsia="Times New Roman" w:hAnsi="Arial" w:cs="Arial"/>
      <w:b/>
      <w:bCs/>
      <w:noProof w:val="0"/>
      <w:sz w:val="24"/>
      <w:szCs w:val="24"/>
      <w:lang w:eastAsia="sr-Latn-RS"/>
    </w:rPr>
  </w:style>
  <w:style w:type="paragraph" w:customStyle="1" w:styleId="normalct">
    <w:name w:val="normalct"/>
    <w:basedOn w:val="Normal"/>
    <w:rsid w:val="00B37618"/>
    <w:pPr>
      <w:spacing w:before="100" w:beforeAutospacing="1" w:after="100" w:afterAutospacing="1"/>
      <w:contextualSpacing w:val="0"/>
    </w:pPr>
    <w:rPr>
      <w:rFonts w:ascii="Arial" w:eastAsia="Times New Roman" w:hAnsi="Arial" w:cs="Arial"/>
      <w:noProof w:val="0"/>
      <w:sz w:val="16"/>
      <w:szCs w:val="16"/>
      <w:lang w:eastAsia="sr-Latn-RS"/>
    </w:rPr>
  </w:style>
  <w:style w:type="paragraph" w:customStyle="1" w:styleId="tokvirdole">
    <w:name w:val="t_okvirdole"/>
    <w:basedOn w:val="Normal"/>
    <w:rsid w:val="00B37618"/>
    <w:pPr>
      <w:pBdr>
        <w:top w:val="single" w:sz="2" w:space="0" w:color="000000"/>
        <w:left w:val="single" w:sz="2" w:space="0" w:color="000000"/>
        <w:bottom w:val="single" w:sz="6" w:space="0" w:color="000000"/>
        <w:right w:val="single" w:sz="2"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gore">
    <w:name w:val="t_okvirgore"/>
    <w:basedOn w:val="Normal"/>
    <w:rsid w:val="00B37618"/>
    <w:pPr>
      <w:pBdr>
        <w:top w:val="single" w:sz="6" w:space="0" w:color="000000"/>
        <w:left w:val="single" w:sz="2" w:space="0" w:color="000000"/>
        <w:bottom w:val="single" w:sz="2" w:space="0" w:color="000000"/>
        <w:right w:val="single" w:sz="2"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goredole">
    <w:name w:val="t_okvirgoredole"/>
    <w:basedOn w:val="Normal"/>
    <w:rsid w:val="00B37618"/>
    <w:pPr>
      <w:pBdr>
        <w:top w:val="single" w:sz="6" w:space="0" w:color="000000"/>
        <w:left w:val="single" w:sz="2" w:space="0" w:color="000000"/>
        <w:bottom w:val="single" w:sz="6" w:space="0" w:color="000000"/>
        <w:right w:val="single" w:sz="2"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levo">
    <w:name w:val="t_okvirlevo"/>
    <w:basedOn w:val="Normal"/>
    <w:rsid w:val="00B37618"/>
    <w:pPr>
      <w:pBdr>
        <w:top w:val="single" w:sz="2" w:space="0" w:color="000000"/>
        <w:left w:val="single" w:sz="6" w:space="0" w:color="000000"/>
        <w:bottom w:val="single" w:sz="2" w:space="0" w:color="000000"/>
        <w:right w:val="single" w:sz="2"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desno">
    <w:name w:val="t_okvirdesno"/>
    <w:basedOn w:val="Normal"/>
    <w:rsid w:val="00B37618"/>
    <w:pPr>
      <w:pBdr>
        <w:top w:val="single" w:sz="2" w:space="0" w:color="000000"/>
        <w:left w:val="single" w:sz="2" w:space="0" w:color="000000"/>
        <w:bottom w:val="single" w:sz="2" w:space="0" w:color="000000"/>
        <w:right w:val="single" w:sz="6"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levodesno">
    <w:name w:val="t_okvirlevodesno"/>
    <w:basedOn w:val="Normal"/>
    <w:rsid w:val="00B37618"/>
    <w:pPr>
      <w:pBdr>
        <w:top w:val="single" w:sz="2" w:space="0" w:color="000000"/>
        <w:left w:val="single" w:sz="6" w:space="0" w:color="000000"/>
        <w:bottom w:val="single" w:sz="2" w:space="0" w:color="000000"/>
        <w:right w:val="single" w:sz="6"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levodesnogore">
    <w:name w:val="t_okvirlevodesnogore"/>
    <w:basedOn w:val="Normal"/>
    <w:rsid w:val="00B37618"/>
    <w:pPr>
      <w:pBdr>
        <w:top w:val="single" w:sz="6" w:space="0" w:color="000000"/>
        <w:left w:val="single" w:sz="6" w:space="0" w:color="000000"/>
        <w:bottom w:val="single" w:sz="2" w:space="0" w:color="000000"/>
        <w:right w:val="single" w:sz="6"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levodesnodole">
    <w:name w:val="t_okvirlevodesnodole"/>
    <w:basedOn w:val="Normal"/>
    <w:rsid w:val="00B37618"/>
    <w:pPr>
      <w:pBdr>
        <w:top w:val="single" w:sz="2" w:space="0" w:color="000000"/>
        <w:left w:val="single" w:sz="6" w:space="0" w:color="000000"/>
        <w:bottom w:val="single" w:sz="6" w:space="0" w:color="000000"/>
        <w:right w:val="single" w:sz="6"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levodole">
    <w:name w:val="t_okvirlevodole"/>
    <w:basedOn w:val="Normal"/>
    <w:rsid w:val="00B37618"/>
    <w:pPr>
      <w:pBdr>
        <w:top w:val="single" w:sz="2" w:space="0" w:color="000000"/>
        <w:left w:val="single" w:sz="6" w:space="0" w:color="000000"/>
        <w:bottom w:val="single" w:sz="6" w:space="0" w:color="000000"/>
        <w:right w:val="single" w:sz="2"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desnodole">
    <w:name w:val="t_okvirdesnodole"/>
    <w:basedOn w:val="Normal"/>
    <w:rsid w:val="00B37618"/>
    <w:pPr>
      <w:pBdr>
        <w:top w:val="single" w:sz="2" w:space="0" w:color="000000"/>
        <w:left w:val="single" w:sz="2" w:space="0" w:color="000000"/>
        <w:bottom w:val="single" w:sz="6" w:space="0" w:color="000000"/>
        <w:right w:val="single" w:sz="6"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levogore">
    <w:name w:val="t_okvirlevogore"/>
    <w:basedOn w:val="Normal"/>
    <w:rsid w:val="00B37618"/>
    <w:pPr>
      <w:pBdr>
        <w:top w:val="single" w:sz="6" w:space="0" w:color="000000"/>
        <w:left w:val="single" w:sz="6" w:space="0" w:color="000000"/>
        <w:bottom w:val="single" w:sz="2" w:space="0" w:color="000000"/>
        <w:right w:val="single" w:sz="2"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desnogore">
    <w:name w:val="t_okvirdesnogore"/>
    <w:basedOn w:val="Normal"/>
    <w:rsid w:val="00B37618"/>
    <w:pPr>
      <w:pBdr>
        <w:top w:val="single" w:sz="6" w:space="0" w:color="000000"/>
        <w:left w:val="single" w:sz="2" w:space="0" w:color="000000"/>
        <w:bottom w:val="single" w:sz="2" w:space="0" w:color="000000"/>
        <w:right w:val="single" w:sz="6"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goredoledesno">
    <w:name w:val="t_okvirgoredoledesno"/>
    <w:basedOn w:val="Normal"/>
    <w:rsid w:val="00B37618"/>
    <w:pPr>
      <w:pBdr>
        <w:top w:val="single" w:sz="6" w:space="0" w:color="000000"/>
        <w:left w:val="single" w:sz="2" w:space="0" w:color="000000"/>
        <w:bottom w:val="single" w:sz="6" w:space="0" w:color="000000"/>
        <w:right w:val="single" w:sz="6"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goredolelevo">
    <w:name w:val="t_okvirgoredolelevo"/>
    <w:basedOn w:val="Normal"/>
    <w:rsid w:val="00B37618"/>
    <w:pPr>
      <w:pBdr>
        <w:top w:val="single" w:sz="6" w:space="0" w:color="000000"/>
        <w:left w:val="single" w:sz="6" w:space="0" w:color="000000"/>
        <w:bottom w:val="single" w:sz="6" w:space="0" w:color="000000"/>
        <w:right w:val="single" w:sz="2"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010---deo">
    <w:name w:val="010---deo"/>
    <w:basedOn w:val="Normal"/>
    <w:rsid w:val="00B37618"/>
    <w:pPr>
      <w:contextualSpacing w:val="0"/>
      <w:jc w:val="center"/>
    </w:pPr>
    <w:rPr>
      <w:rFonts w:ascii="Arial" w:eastAsia="Times New Roman" w:hAnsi="Arial" w:cs="Arial"/>
      <w:b/>
      <w:bCs/>
      <w:noProof w:val="0"/>
      <w:sz w:val="36"/>
      <w:szCs w:val="36"/>
      <w:lang w:eastAsia="sr-Latn-RS"/>
    </w:rPr>
  </w:style>
  <w:style w:type="paragraph" w:customStyle="1" w:styleId="020---poddeo">
    <w:name w:val="020---poddeo"/>
    <w:basedOn w:val="Normal"/>
    <w:rsid w:val="00B37618"/>
    <w:pPr>
      <w:contextualSpacing w:val="0"/>
      <w:jc w:val="center"/>
    </w:pPr>
    <w:rPr>
      <w:rFonts w:ascii="Arial" w:eastAsia="Times New Roman" w:hAnsi="Arial" w:cs="Arial"/>
      <w:noProof w:val="0"/>
      <w:sz w:val="36"/>
      <w:szCs w:val="36"/>
      <w:lang w:eastAsia="sr-Latn-RS"/>
    </w:rPr>
  </w:style>
  <w:style w:type="paragraph" w:customStyle="1" w:styleId="030---glava">
    <w:name w:val="030---glava"/>
    <w:basedOn w:val="Normal"/>
    <w:rsid w:val="00B37618"/>
    <w:pPr>
      <w:contextualSpacing w:val="0"/>
      <w:jc w:val="center"/>
    </w:pPr>
    <w:rPr>
      <w:rFonts w:ascii="Arial" w:eastAsia="Times New Roman" w:hAnsi="Arial" w:cs="Arial"/>
      <w:b/>
      <w:bCs/>
      <w:noProof w:val="0"/>
      <w:sz w:val="34"/>
      <w:szCs w:val="34"/>
      <w:lang w:eastAsia="sr-Latn-RS"/>
    </w:rPr>
  </w:style>
  <w:style w:type="paragraph" w:customStyle="1" w:styleId="040---podglava-kurziv-bold">
    <w:name w:val="040---podglava-kurziv-bold"/>
    <w:basedOn w:val="Normal"/>
    <w:rsid w:val="00B37618"/>
    <w:pPr>
      <w:contextualSpacing w:val="0"/>
      <w:jc w:val="center"/>
    </w:pPr>
    <w:rPr>
      <w:rFonts w:ascii="Arial" w:eastAsia="Times New Roman" w:hAnsi="Arial" w:cs="Arial"/>
      <w:b/>
      <w:bCs/>
      <w:i/>
      <w:iCs/>
      <w:noProof w:val="0"/>
      <w:sz w:val="34"/>
      <w:szCs w:val="34"/>
      <w:lang w:eastAsia="sr-Latn-RS"/>
    </w:rPr>
  </w:style>
  <w:style w:type="paragraph" w:customStyle="1" w:styleId="045---podglava-kurziv">
    <w:name w:val="045---podglava-kurziv"/>
    <w:basedOn w:val="Normal"/>
    <w:rsid w:val="00B37618"/>
    <w:pPr>
      <w:contextualSpacing w:val="0"/>
      <w:jc w:val="center"/>
    </w:pPr>
    <w:rPr>
      <w:rFonts w:ascii="Arial" w:eastAsia="Times New Roman" w:hAnsi="Arial" w:cs="Arial"/>
      <w:i/>
      <w:iCs/>
      <w:noProof w:val="0"/>
      <w:sz w:val="34"/>
      <w:szCs w:val="34"/>
      <w:lang w:eastAsia="sr-Latn-RS"/>
    </w:rPr>
  </w:style>
  <w:style w:type="paragraph" w:customStyle="1" w:styleId="050---odeljak">
    <w:name w:val="050---odeljak"/>
    <w:basedOn w:val="Normal"/>
    <w:rsid w:val="00B37618"/>
    <w:pPr>
      <w:contextualSpacing w:val="0"/>
      <w:jc w:val="center"/>
    </w:pPr>
    <w:rPr>
      <w:rFonts w:ascii="Arial" w:eastAsia="Times New Roman" w:hAnsi="Arial" w:cs="Arial"/>
      <w:b/>
      <w:bCs/>
      <w:noProof w:val="0"/>
      <w:sz w:val="31"/>
      <w:szCs w:val="31"/>
      <w:lang w:eastAsia="sr-Latn-RS"/>
    </w:rPr>
  </w:style>
  <w:style w:type="paragraph" w:customStyle="1" w:styleId="060---pododeljak">
    <w:name w:val="060---pododeljak"/>
    <w:basedOn w:val="Normal"/>
    <w:rsid w:val="00B37618"/>
    <w:pPr>
      <w:contextualSpacing w:val="0"/>
      <w:jc w:val="center"/>
    </w:pPr>
    <w:rPr>
      <w:rFonts w:ascii="Arial" w:eastAsia="Times New Roman" w:hAnsi="Arial" w:cs="Arial"/>
      <w:noProof w:val="0"/>
      <w:sz w:val="31"/>
      <w:szCs w:val="31"/>
      <w:lang w:eastAsia="sr-Latn-RS"/>
    </w:rPr>
  </w:style>
  <w:style w:type="paragraph" w:customStyle="1" w:styleId="070---podpododeljak-kurziv">
    <w:name w:val="070---podpododeljak-kurziv"/>
    <w:basedOn w:val="Normal"/>
    <w:rsid w:val="00B37618"/>
    <w:pPr>
      <w:contextualSpacing w:val="0"/>
      <w:jc w:val="center"/>
    </w:pPr>
    <w:rPr>
      <w:rFonts w:ascii="Arial" w:eastAsia="Times New Roman" w:hAnsi="Arial" w:cs="Arial"/>
      <w:i/>
      <w:iCs/>
      <w:noProof w:val="0"/>
      <w:sz w:val="30"/>
      <w:szCs w:val="30"/>
      <w:lang w:eastAsia="sr-Latn-RS"/>
    </w:rPr>
  </w:style>
  <w:style w:type="paragraph" w:customStyle="1" w:styleId="080---odsek">
    <w:name w:val="080---odsek"/>
    <w:basedOn w:val="Normal"/>
    <w:rsid w:val="00B37618"/>
    <w:pPr>
      <w:contextualSpacing w:val="0"/>
      <w:jc w:val="center"/>
    </w:pPr>
    <w:rPr>
      <w:rFonts w:ascii="Arial" w:eastAsia="Times New Roman" w:hAnsi="Arial" w:cs="Arial"/>
      <w:b/>
      <w:bCs/>
      <w:noProof w:val="0"/>
      <w:sz w:val="29"/>
      <w:szCs w:val="29"/>
      <w:lang w:eastAsia="sr-Latn-RS"/>
    </w:rPr>
  </w:style>
  <w:style w:type="paragraph" w:customStyle="1" w:styleId="090---pododsek">
    <w:name w:val="090---pododsek"/>
    <w:basedOn w:val="Normal"/>
    <w:rsid w:val="00B37618"/>
    <w:pPr>
      <w:contextualSpacing w:val="0"/>
      <w:jc w:val="center"/>
    </w:pPr>
    <w:rPr>
      <w:rFonts w:ascii="Arial" w:eastAsia="Times New Roman" w:hAnsi="Arial" w:cs="Arial"/>
      <w:noProof w:val="0"/>
      <w:sz w:val="28"/>
      <w:szCs w:val="28"/>
      <w:lang w:eastAsia="sr-Latn-RS"/>
    </w:rPr>
  </w:style>
  <w:style w:type="paragraph" w:customStyle="1" w:styleId="100---naslov-grupe-clanova-kurziv">
    <w:name w:val="100---naslov-grupe-clanova-kurziv"/>
    <w:basedOn w:val="Normal"/>
    <w:rsid w:val="00B37618"/>
    <w:pPr>
      <w:spacing w:before="240" w:after="240"/>
      <w:contextualSpacing w:val="0"/>
      <w:jc w:val="center"/>
    </w:pPr>
    <w:rPr>
      <w:rFonts w:ascii="Arial" w:eastAsia="Times New Roman" w:hAnsi="Arial" w:cs="Arial"/>
      <w:b/>
      <w:bCs/>
      <w:i/>
      <w:iCs/>
      <w:noProof w:val="0"/>
      <w:sz w:val="24"/>
      <w:szCs w:val="24"/>
      <w:lang w:eastAsia="sr-Latn-RS"/>
    </w:rPr>
  </w:style>
  <w:style w:type="paragraph" w:customStyle="1" w:styleId="110---naslov-clana">
    <w:name w:val="110---naslov-clana"/>
    <w:basedOn w:val="Normal"/>
    <w:rsid w:val="00B37618"/>
    <w:pPr>
      <w:spacing w:before="240" w:after="240"/>
      <w:contextualSpacing w:val="0"/>
      <w:jc w:val="center"/>
    </w:pPr>
    <w:rPr>
      <w:rFonts w:ascii="Arial" w:eastAsia="Times New Roman" w:hAnsi="Arial" w:cs="Arial"/>
      <w:b/>
      <w:bCs/>
      <w:noProof w:val="0"/>
      <w:sz w:val="24"/>
      <w:szCs w:val="24"/>
      <w:lang w:eastAsia="sr-Latn-RS"/>
    </w:rPr>
  </w:style>
  <w:style w:type="paragraph" w:customStyle="1" w:styleId="120---podnaslov-clana">
    <w:name w:val="120---podnaslov-clana"/>
    <w:basedOn w:val="Normal"/>
    <w:rsid w:val="00B37618"/>
    <w:pPr>
      <w:spacing w:before="240" w:after="240"/>
      <w:contextualSpacing w:val="0"/>
      <w:jc w:val="center"/>
    </w:pPr>
    <w:rPr>
      <w:rFonts w:ascii="Arial" w:eastAsia="Times New Roman" w:hAnsi="Arial" w:cs="Arial"/>
      <w:i/>
      <w:iCs/>
      <w:noProof w:val="0"/>
      <w:sz w:val="24"/>
      <w:szCs w:val="24"/>
      <w:lang w:eastAsia="sr-Latn-RS"/>
    </w:rPr>
  </w:style>
  <w:style w:type="paragraph" w:customStyle="1" w:styleId="izmred">
    <w:name w:val="izm_red"/>
    <w:basedOn w:val="Normal"/>
    <w:rsid w:val="00B37618"/>
    <w:pPr>
      <w:spacing w:before="100" w:beforeAutospacing="1" w:after="100" w:afterAutospacing="1"/>
      <w:contextualSpacing w:val="0"/>
    </w:pPr>
    <w:rPr>
      <w:rFonts w:ascii="Arial" w:eastAsia="Times New Roman" w:hAnsi="Arial" w:cs="Arial"/>
      <w:noProof w:val="0"/>
      <w:color w:val="FF0000"/>
      <w:sz w:val="20"/>
      <w:szCs w:val="20"/>
      <w:lang w:eastAsia="sr-Latn-RS"/>
    </w:rPr>
  </w:style>
  <w:style w:type="paragraph" w:customStyle="1" w:styleId="izmgreen">
    <w:name w:val="izm_green"/>
    <w:basedOn w:val="Normal"/>
    <w:rsid w:val="00B37618"/>
    <w:pPr>
      <w:spacing w:before="100" w:beforeAutospacing="1" w:after="100" w:afterAutospacing="1"/>
      <w:contextualSpacing w:val="0"/>
    </w:pPr>
    <w:rPr>
      <w:rFonts w:ascii="Arial" w:eastAsia="Times New Roman" w:hAnsi="Arial" w:cs="Arial"/>
      <w:noProof w:val="0"/>
      <w:color w:val="00CC33"/>
      <w:sz w:val="20"/>
      <w:szCs w:val="20"/>
      <w:lang w:eastAsia="sr-Latn-RS"/>
    </w:rPr>
  </w:style>
  <w:style w:type="paragraph" w:customStyle="1" w:styleId="izmgreenback">
    <w:name w:val="izm_greenback"/>
    <w:basedOn w:val="Normal"/>
    <w:rsid w:val="00B37618"/>
    <w:pPr>
      <w:shd w:val="clear" w:color="auto" w:fill="33FF33"/>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ct">
    <w:name w:val="ct"/>
    <w:basedOn w:val="Normal"/>
    <w:rsid w:val="00B37618"/>
    <w:pPr>
      <w:spacing w:before="100" w:beforeAutospacing="1" w:after="100" w:afterAutospacing="1"/>
      <w:contextualSpacing w:val="0"/>
    </w:pPr>
    <w:rPr>
      <w:rFonts w:ascii="Arial" w:eastAsia="Times New Roman" w:hAnsi="Arial" w:cs="Arial"/>
      <w:noProof w:val="0"/>
      <w:color w:val="DC2348"/>
      <w:sz w:val="20"/>
      <w:szCs w:val="20"/>
      <w:lang w:eastAsia="sr-Latn-RS"/>
    </w:rPr>
  </w:style>
  <w:style w:type="paragraph" w:customStyle="1" w:styleId="hrct">
    <w:name w:val="hr_ct"/>
    <w:basedOn w:val="Normal"/>
    <w:rsid w:val="00B37618"/>
    <w:pPr>
      <w:shd w:val="clear" w:color="auto" w:fill="008000"/>
      <w:contextualSpacing w:val="0"/>
    </w:pPr>
    <w:rPr>
      <w:rFonts w:ascii="Arial" w:eastAsia="Times New Roman" w:hAnsi="Arial" w:cs="Arial"/>
      <w:noProof w:val="0"/>
      <w:sz w:val="20"/>
      <w:szCs w:val="20"/>
      <w:lang w:eastAsia="sr-Latn-RS"/>
    </w:rPr>
  </w:style>
  <w:style w:type="paragraph" w:customStyle="1" w:styleId="s1">
    <w:name w:val="s1"/>
    <w:basedOn w:val="Normal"/>
    <w:rsid w:val="00B37618"/>
    <w:pPr>
      <w:spacing w:before="100" w:beforeAutospacing="1" w:after="100" w:afterAutospacing="1"/>
      <w:contextualSpacing w:val="0"/>
    </w:pPr>
    <w:rPr>
      <w:rFonts w:ascii="Arial" w:eastAsia="Times New Roman" w:hAnsi="Arial" w:cs="Arial"/>
      <w:noProof w:val="0"/>
      <w:lang w:eastAsia="sr-Latn-RS"/>
    </w:rPr>
  </w:style>
  <w:style w:type="paragraph" w:customStyle="1" w:styleId="s2">
    <w:name w:val="s2"/>
    <w:basedOn w:val="Normal"/>
    <w:rsid w:val="00B37618"/>
    <w:pPr>
      <w:spacing w:before="100" w:beforeAutospacing="1" w:after="100" w:afterAutospacing="1"/>
      <w:ind w:firstLine="113"/>
      <w:contextualSpacing w:val="0"/>
    </w:pPr>
    <w:rPr>
      <w:rFonts w:ascii="Arial" w:eastAsia="Times New Roman" w:hAnsi="Arial" w:cs="Arial"/>
      <w:noProof w:val="0"/>
      <w:lang w:eastAsia="sr-Latn-RS"/>
    </w:rPr>
  </w:style>
  <w:style w:type="paragraph" w:customStyle="1" w:styleId="s3">
    <w:name w:val="s3"/>
    <w:basedOn w:val="Normal"/>
    <w:rsid w:val="00B37618"/>
    <w:pPr>
      <w:spacing w:before="100" w:beforeAutospacing="1" w:after="100" w:afterAutospacing="1"/>
      <w:ind w:firstLine="227"/>
      <w:contextualSpacing w:val="0"/>
    </w:pPr>
    <w:rPr>
      <w:rFonts w:ascii="Arial" w:eastAsia="Times New Roman" w:hAnsi="Arial" w:cs="Arial"/>
      <w:noProof w:val="0"/>
      <w:sz w:val="17"/>
      <w:szCs w:val="17"/>
      <w:lang w:eastAsia="sr-Latn-RS"/>
    </w:rPr>
  </w:style>
  <w:style w:type="paragraph" w:customStyle="1" w:styleId="s4">
    <w:name w:val="s4"/>
    <w:basedOn w:val="Normal"/>
    <w:rsid w:val="00B37618"/>
    <w:pPr>
      <w:spacing w:before="100" w:beforeAutospacing="1" w:after="100" w:afterAutospacing="1"/>
      <w:ind w:firstLine="340"/>
      <w:contextualSpacing w:val="0"/>
    </w:pPr>
    <w:rPr>
      <w:rFonts w:ascii="Arial" w:eastAsia="Times New Roman" w:hAnsi="Arial" w:cs="Arial"/>
      <w:noProof w:val="0"/>
      <w:sz w:val="17"/>
      <w:szCs w:val="17"/>
      <w:lang w:eastAsia="sr-Latn-RS"/>
    </w:rPr>
  </w:style>
  <w:style w:type="paragraph" w:customStyle="1" w:styleId="s5">
    <w:name w:val="s5"/>
    <w:basedOn w:val="Normal"/>
    <w:rsid w:val="00B37618"/>
    <w:pPr>
      <w:spacing w:before="100" w:beforeAutospacing="1" w:after="100" w:afterAutospacing="1"/>
      <w:ind w:firstLine="454"/>
      <w:contextualSpacing w:val="0"/>
    </w:pPr>
    <w:rPr>
      <w:rFonts w:ascii="Arial" w:eastAsia="Times New Roman" w:hAnsi="Arial" w:cs="Arial"/>
      <w:noProof w:val="0"/>
      <w:sz w:val="15"/>
      <w:szCs w:val="15"/>
      <w:lang w:eastAsia="sr-Latn-RS"/>
    </w:rPr>
  </w:style>
  <w:style w:type="paragraph" w:customStyle="1" w:styleId="s6">
    <w:name w:val="s6"/>
    <w:basedOn w:val="Normal"/>
    <w:rsid w:val="00B37618"/>
    <w:pPr>
      <w:spacing w:before="100" w:beforeAutospacing="1" w:after="100" w:afterAutospacing="1"/>
      <w:ind w:firstLine="567"/>
      <w:contextualSpacing w:val="0"/>
    </w:pPr>
    <w:rPr>
      <w:rFonts w:ascii="Arial" w:eastAsia="Times New Roman" w:hAnsi="Arial" w:cs="Arial"/>
      <w:noProof w:val="0"/>
      <w:sz w:val="15"/>
      <w:szCs w:val="15"/>
      <w:lang w:eastAsia="sr-Latn-RS"/>
    </w:rPr>
  </w:style>
  <w:style w:type="paragraph" w:customStyle="1" w:styleId="s7">
    <w:name w:val="s7"/>
    <w:basedOn w:val="Normal"/>
    <w:rsid w:val="00B37618"/>
    <w:pPr>
      <w:spacing w:before="100" w:beforeAutospacing="1" w:after="100" w:afterAutospacing="1"/>
      <w:ind w:firstLine="680"/>
      <w:contextualSpacing w:val="0"/>
    </w:pPr>
    <w:rPr>
      <w:rFonts w:ascii="Arial" w:eastAsia="Times New Roman" w:hAnsi="Arial" w:cs="Arial"/>
      <w:noProof w:val="0"/>
      <w:sz w:val="14"/>
      <w:szCs w:val="14"/>
      <w:lang w:eastAsia="sr-Latn-RS"/>
    </w:rPr>
  </w:style>
  <w:style w:type="paragraph" w:customStyle="1" w:styleId="s8">
    <w:name w:val="s8"/>
    <w:basedOn w:val="Normal"/>
    <w:rsid w:val="00B37618"/>
    <w:pPr>
      <w:spacing w:before="100" w:beforeAutospacing="1" w:after="100" w:afterAutospacing="1"/>
      <w:ind w:firstLine="794"/>
      <w:contextualSpacing w:val="0"/>
    </w:pPr>
    <w:rPr>
      <w:rFonts w:ascii="Arial" w:eastAsia="Times New Roman" w:hAnsi="Arial" w:cs="Arial"/>
      <w:noProof w:val="0"/>
      <w:sz w:val="14"/>
      <w:szCs w:val="14"/>
      <w:lang w:eastAsia="sr-Latn-RS"/>
    </w:rPr>
  </w:style>
  <w:style w:type="paragraph" w:customStyle="1" w:styleId="s9">
    <w:name w:val="s9"/>
    <w:basedOn w:val="Normal"/>
    <w:rsid w:val="00B37618"/>
    <w:pPr>
      <w:spacing w:before="100" w:beforeAutospacing="1" w:after="100" w:afterAutospacing="1"/>
      <w:ind w:firstLine="907"/>
      <w:contextualSpacing w:val="0"/>
    </w:pPr>
    <w:rPr>
      <w:rFonts w:ascii="Arial" w:eastAsia="Times New Roman" w:hAnsi="Arial" w:cs="Arial"/>
      <w:noProof w:val="0"/>
      <w:sz w:val="14"/>
      <w:szCs w:val="14"/>
      <w:lang w:eastAsia="sr-Latn-RS"/>
    </w:rPr>
  </w:style>
  <w:style w:type="paragraph" w:customStyle="1" w:styleId="s10">
    <w:name w:val="s10"/>
    <w:basedOn w:val="Normal"/>
    <w:rsid w:val="00B37618"/>
    <w:pPr>
      <w:spacing w:before="100" w:beforeAutospacing="1" w:after="100" w:afterAutospacing="1"/>
      <w:ind w:firstLine="1021"/>
      <w:contextualSpacing w:val="0"/>
    </w:pPr>
    <w:rPr>
      <w:rFonts w:ascii="Arial" w:eastAsia="Times New Roman" w:hAnsi="Arial" w:cs="Arial"/>
      <w:noProof w:val="0"/>
      <w:sz w:val="14"/>
      <w:szCs w:val="14"/>
      <w:lang w:eastAsia="sr-Latn-RS"/>
    </w:rPr>
  </w:style>
  <w:style w:type="paragraph" w:customStyle="1" w:styleId="s11">
    <w:name w:val="s11"/>
    <w:basedOn w:val="Normal"/>
    <w:rsid w:val="00B37618"/>
    <w:pPr>
      <w:spacing w:before="100" w:beforeAutospacing="1" w:after="100" w:afterAutospacing="1"/>
      <w:ind w:firstLine="1134"/>
      <w:contextualSpacing w:val="0"/>
    </w:pPr>
    <w:rPr>
      <w:rFonts w:ascii="Arial" w:eastAsia="Times New Roman" w:hAnsi="Arial" w:cs="Arial"/>
      <w:noProof w:val="0"/>
      <w:sz w:val="14"/>
      <w:szCs w:val="14"/>
      <w:lang w:eastAsia="sr-Latn-RS"/>
    </w:rPr>
  </w:style>
  <w:style w:type="paragraph" w:customStyle="1" w:styleId="s12">
    <w:name w:val="s12"/>
    <w:basedOn w:val="Normal"/>
    <w:rsid w:val="00B37618"/>
    <w:pPr>
      <w:spacing w:before="100" w:beforeAutospacing="1" w:after="100" w:afterAutospacing="1"/>
      <w:ind w:firstLine="1247"/>
      <w:contextualSpacing w:val="0"/>
    </w:pPr>
    <w:rPr>
      <w:rFonts w:ascii="Arial" w:eastAsia="Times New Roman" w:hAnsi="Arial" w:cs="Arial"/>
      <w:noProof w:val="0"/>
      <w:sz w:val="14"/>
      <w:szCs w:val="14"/>
      <w:lang w:eastAsia="sr-Latn-RS"/>
    </w:rPr>
  </w:style>
  <w:style w:type="character" w:customStyle="1" w:styleId="stepen1">
    <w:name w:val="stepen1"/>
    <w:basedOn w:val="DefaultParagraphFont"/>
    <w:rsid w:val="00B37618"/>
    <w:rPr>
      <w:sz w:val="15"/>
      <w:szCs w:val="15"/>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nhideWhenUsed/>
    <w:rsid w:val="00517A41"/>
    <w:pPr>
      <w:tabs>
        <w:tab w:val="center" w:pos="4536"/>
        <w:tab w:val="right" w:pos="9072"/>
      </w:tabs>
    </w:pPr>
  </w:style>
  <w:style w:type="character" w:customStyle="1" w:styleId="HeaderChar">
    <w:name w:val="Header Char"/>
    <w:link w:val="Header"/>
    <w:rsid w:val="00517A41"/>
    <w:rPr>
      <w:rFonts w:ascii="Garamond" w:hAnsi="Garamond"/>
      <w:noProof/>
      <w:sz w:val="18"/>
      <w:szCs w:val="18"/>
      <w:lang w:eastAsia="en-US"/>
    </w:rPr>
  </w:style>
  <w:style w:type="paragraph" w:styleId="Footer">
    <w:name w:val="footer"/>
    <w:basedOn w:val="Normal"/>
    <w:link w:val="FooterChar"/>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rsid w:val="000831BD"/>
    <w:rPr>
      <w:rFonts w:ascii="Arial" w:hAnsi="Arial"/>
      <w:b/>
      <w:szCs w:val="18"/>
      <w:lang w:eastAsia="en-US"/>
    </w:rPr>
  </w:style>
  <w:style w:type="table" w:styleId="TableGrid0">
    <w:name w:val="Table Grid"/>
    <w:basedOn w:val="TableNormal"/>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6E524D"/>
  </w:style>
  <w:style w:type="table" w:customStyle="1" w:styleId="TableGrid2">
    <w:name w:val="Table Grid2"/>
    <w:basedOn w:val="TableNormal"/>
    <w:next w:val="TableGrid0"/>
    <w:uiPriority w:val="59"/>
    <w:rsid w:val="006E524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1C23E7"/>
  </w:style>
  <w:style w:type="table" w:customStyle="1" w:styleId="TableGrid3">
    <w:name w:val="Table Grid3"/>
    <w:basedOn w:val="TableNormal"/>
    <w:next w:val="TableGrid0"/>
    <w:uiPriority w:val="59"/>
    <w:rsid w:val="001C23E7"/>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562EA0"/>
  </w:style>
  <w:style w:type="paragraph" w:customStyle="1" w:styleId="msonormal0">
    <w:name w:val="msonormal"/>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roj">
    <w:name w:val="broj"/>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odluka-zakon">
    <w:name w:val="odluka-zakon"/>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potpis">
    <w:name w:val="potpis"/>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bold">
    <w:name w:val="bold"/>
    <w:rsid w:val="00562EA0"/>
  </w:style>
  <w:style w:type="paragraph" w:customStyle="1" w:styleId="bold1">
    <w:name w:val="bold1"/>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abela">
    <w:name w:val="tabela"/>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italik">
    <w:name w:val="italik"/>
    <w:rsid w:val="00562EA0"/>
  </w:style>
  <w:style w:type="paragraph" w:customStyle="1" w:styleId="levi-bold">
    <w:name w:val="levi-bold"/>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numbering" w:customStyle="1" w:styleId="NoList5">
    <w:name w:val="No List5"/>
    <w:next w:val="NoList"/>
    <w:uiPriority w:val="99"/>
    <w:semiHidden/>
    <w:unhideWhenUsed/>
    <w:rsid w:val="00562EA0"/>
  </w:style>
  <w:style w:type="table" w:customStyle="1" w:styleId="TableGrid4">
    <w:name w:val="Table Grid4"/>
    <w:basedOn w:val="TableNormal"/>
    <w:next w:val="TableGrid0"/>
    <w:uiPriority w:val="59"/>
    <w:rsid w:val="00562EA0"/>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FF41D9"/>
    <w:rPr>
      <w:rFonts w:ascii="Tahoma" w:hAnsi="Tahoma" w:cs="Tahoma"/>
      <w:sz w:val="16"/>
      <w:szCs w:val="16"/>
    </w:rPr>
  </w:style>
  <w:style w:type="character" w:customStyle="1" w:styleId="BalloonTextChar">
    <w:name w:val="Balloon Text Char"/>
    <w:basedOn w:val="DefaultParagraphFont"/>
    <w:link w:val="BalloonText"/>
    <w:uiPriority w:val="99"/>
    <w:semiHidden/>
    <w:rsid w:val="00FF41D9"/>
    <w:rPr>
      <w:rFonts w:ascii="Tahoma" w:hAnsi="Tahoma" w:cs="Tahoma"/>
      <w:noProof/>
      <w:sz w:val="16"/>
      <w:szCs w:val="16"/>
      <w:lang w:eastAsia="en-US"/>
    </w:rPr>
  </w:style>
  <w:style w:type="paragraph" w:customStyle="1" w:styleId="centar">
    <w:name w:val="centar"/>
    <w:basedOn w:val="Normal"/>
    <w:rsid w:val="007F0761"/>
    <w:pPr>
      <w:spacing w:before="100" w:beforeAutospacing="1" w:after="100" w:afterAutospacing="1"/>
      <w:contextualSpacing w:val="0"/>
    </w:pPr>
    <w:rPr>
      <w:rFonts w:eastAsia="Times New Roman"/>
      <w:noProof w:val="0"/>
      <w:sz w:val="24"/>
      <w:szCs w:val="24"/>
      <w:lang w:val="en-US"/>
    </w:rPr>
  </w:style>
  <w:style w:type="paragraph" w:styleId="ListParagraph">
    <w:name w:val="List Paragraph"/>
    <w:basedOn w:val="Normal"/>
    <w:uiPriority w:val="34"/>
    <w:qFormat/>
    <w:rsid w:val="009659D4"/>
    <w:pPr>
      <w:ind w:left="720"/>
    </w:pPr>
  </w:style>
  <w:style w:type="paragraph" w:customStyle="1" w:styleId="f">
    <w:name w:val="f"/>
    <w:basedOn w:val="Normal"/>
    <w:rsid w:val="005C5163"/>
    <w:pPr>
      <w:spacing w:before="100" w:beforeAutospacing="1" w:after="100" w:afterAutospacing="1"/>
      <w:contextualSpacing w:val="0"/>
    </w:pPr>
    <w:rPr>
      <w:rFonts w:eastAsia="Times New Roman"/>
      <w:noProof w:val="0"/>
      <w:sz w:val="24"/>
      <w:szCs w:val="24"/>
      <w:lang w:val="en-US"/>
    </w:rPr>
  </w:style>
  <w:style w:type="paragraph" w:customStyle="1" w:styleId="levi-beli">
    <w:name w:val="levi-beli"/>
    <w:basedOn w:val="Normal"/>
    <w:rsid w:val="00BF53F1"/>
    <w:pPr>
      <w:spacing w:before="100" w:beforeAutospacing="1" w:after="100" w:afterAutospacing="1"/>
      <w:contextualSpacing w:val="0"/>
    </w:pPr>
    <w:rPr>
      <w:rFonts w:eastAsia="Times New Roman"/>
      <w:noProof w:val="0"/>
      <w:sz w:val="24"/>
      <w:szCs w:val="24"/>
      <w:lang w:val="en-US"/>
    </w:rPr>
  </w:style>
  <w:style w:type="character" w:customStyle="1" w:styleId="superscript">
    <w:name w:val="superscript"/>
    <w:basedOn w:val="DefaultParagraphFont"/>
    <w:rsid w:val="00BF53F1"/>
  </w:style>
  <w:style w:type="character" w:customStyle="1" w:styleId="krajzakdela">
    <w:name w:val="krajzakdela"/>
    <w:basedOn w:val="DefaultParagraphFont"/>
    <w:rsid w:val="0050455C"/>
  </w:style>
  <w:style w:type="paragraph" w:customStyle="1" w:styleId="simboli">
    <w:name w:val="simboli"/>
    <w:basedOn w:val="Normal"/>
    <w:rsid w:val="00B37618"/>
    <w:pPr>
      <w:spacing w:before="100" w:beforeAutospacing="1" w:after="100" w:afterAutospacing="1"/>
      <w:contextualSpacing w:val="0"/>
    </w:pPr>
    <w:rPr>
      <w:rFonts w:ascii="Symbol" w:eastAsia="Times New Roman" w:hAnsi="Symbol"/>
      <w:noProof w:val="0"/>
      <w:sz w:val="22"/>
      <w:szCs w:val="22"/>
      <w:lang w:val="sr-Latn-CS" w:eastAsia="sr-Latn-CS"/>
    </w:rPr>
  </w:style>
  <w:style w:type="paragraph" w:customStyle="1" w:styleId="simboliindeks">
    <w:name w:val="simboliindeks"/>
    <w:basedOn w:val="Normal"/>
    <w:rsid w:val="00B37618"/>
    <w:pPr>
      <w:spacing w:before="100" w:beforeAutospacing="1" w:after="100" w:afterAutospacing="1"/>
      <w:contextualSpacing w:val="0"/>
    </w:pPr>
    <w:rPr>
      <w:rFonts w:ascii="Symbol" w:eastAsia="Times New Roman" w:hAnsi="Symbol"/>
      <w:noProof w:val="0"/>
      <w:sz w:val="24"/>
      <w:szCs w:val="24"/>
      <w:vertAlign w:val="subscript"/>
      <w:lang w:val="sr-Latn-CS" w:eastAsia="sr-Latn-CS"/>
    </w:rPr>
  </w:style>
  <w:style w:type="paragraph" w:customStyle="1" w:styleId="Normal1">
    <w:name w:val="Normal1"/>
    <w:basedOn w:val="Normal"/>
    <w:rsid w:val="00B37618"/>
    <w:pPr>
      <w:spacing w:before="100" w:beforeAutospacing="1" w:after="100" w:afterAutospacing="1"/>
      <w:contextualSpacing w:val="0"/>
    </w:pPr>
    <w:rPr>
      <w:rFonts w:ascii="Arial" w:eastAsia="Times New Roman" w:hAnsi="Arial" w:cs="Arial"/>
      <w:noProof w:val="0"/>
      <w:sz w:val="22"/>
      <w:szCs w:val="22"/>
      <w:lang w:val="sr-Latn-CS" w:eastAsia="sr-Latn-CS"/>
    </w:rPr>
  </w:style>
  <w:style w:type="paragraph" w:customStyle="1" w:styleId="normaltd">
    <w:name w:val="normaltd"/>
    <w:basedOn w:val="Normal"/>
    <w:rsid w:val="00B37618"/>
    <w:pPr>
      <w:spacing w:before="100" w:beforeAutospacing="1" w:after="100" w:afterAutospacing="1"/>
      <w:contextualSpacing w:val="0"/>
      <w:jc w:val="right"/>
    </w:pPr>
    <w:rPr>
      <w:rFonts w:ascii="Arial" w:eastAsia="Times New Roman" w:hAnsi="Arial" w:cs="Arial"/>
      <w:noProof w:val="0"/>
      <w:sz w:val="22"/>
      <w:szCs w:val="22"/>
      <w:lang w:val="sr-Latn-CS" w:eastAsia="sr-Latn-CS"/>
    </w:rPr>
  </w:style>
  <w:style w:type="paragraph" w:customStyle="1" w:styleId="normaltdb">
    <w:name w:val="normaltdb"/>
    <w:basedOn w:val="Normal"/>
    <w:rsid w:val="00B37618"/>
    <w:pPr>
      <w:spacing w:before="100" w:beforeAutospacing="1" w:after="100" w:afterAutospacing="1"/>
      <w:contextualSpacing w:val="0"/>
      <w:jc w:val="right"/>
    </w:pPr>
    <w:rPr>
      <w:rFonts w:ascii="Arial" w:eastAsia="Times New Roman" w:hAnsi="Arial" w:cs="Arial"/>
      <w:b/>
      <w:bCs/>
      <w:noProof w:val="0"/>
      <w:sz w:val="22"/>
      <w:szCs w:val="22"/>
      <w:lang w:val="sr-Latn-CS" w:eastAsia="sr-Latn-CS"/>
    </w:rPr>
  </w:style>
  <w:style w:type="paragraph" w:customStyle="1" w:styleId="samostalni">
    <w:name w:val="samostalni"/>
    <w:basedOn w:val="Normal"/>
    <w:rsid w:val="00B37618"/>
    <w:pPr>
      <w:spacing w:before="100" w:beforeAutospacing="1" w:after="100" w:afterAutospacing="1"/>
      <w:contextualSpacing w:val="0"/>
      <w:jc w:val="center"/>
    </w:pPr>
    <w:rPr>
      <w:rFonts w:ascii="Arial" w:eastAsia="Times New Roman" w:hAnsi="Arial" w:cs="Arial"/>
      <w:b/>
      <w:bCs/>
      <w:i/>
      <w:iCs/>
      <w:noProof w:val="0"/>
      <w:sz w:val="24"/>
      <w:szCs w:val="24"/>
      <w:lang w:val="sr-Latn-CS" w:eastAsia="sr-Latn-CS"/>
    </w:rPr>
  </w:style>
  <w:style w:type="paragraph" w:customStyle="1" w:styleId="samostalni1">
    <w:name w:val="samostalni1"/>
    <w:basedOn w:val="Normal"/>
    <w:rsid w:val="00B37618"/>
    <w:pPr>
      <w:spacing w:before="100" w:beforeAutospacing="1" w:after="100" w:afterAutospacing="1"/>
      <w:contextualSpacing w:val="0"/>
      <w:jc w:val="center"/>
    </w:pPr>
    <w:rPr>
      <w:rFonts w:ascii="Arial" w:eastAsia="Times New Roman" w:hAnsi="Arial" w:cs="Arial"/>
      <w:i/>
      <w:iCs/>
      <w:noProof w:val="0"/>
      <w:sz w:val="22"/>
      <w:szCs w:val="22"/>
      <w:lang w:val="sr-Latn-CS" w:eastAsia="sr-Latn-CS"/>
    </w:rPr>
  </w:style>
  <w:style w:type="paragraph" w:customStyle="1" w:styleId="tabelanaslov">
    <w:name w:val="tabelanaslov"/>
    <w:basedOn w:val="Normal"/>
    <w:rsid w:val="00B37618"/>
    <w:pPr>
      <w:pBdr>
        <w:top w:val="outset" w:sz="6" w:space="0" w:color="000000"/>
        <w:left w:val="outset" w:sz="6" w:space="0" w:color="000000"/>
        <w:bottom w:val="outset" w:sz="6" w:space="0" w:color="000000"/>
        <w:right w:val="outset" w:sz="6" w:space="0" w:color="000000"/>
      </w:pBdr>
      <w:shd w:val="clear" w:color="auto" w:fill="A41E1C"/>
      <w:spacing w:before="100" w:beforeAutospacing="1" w:after="100" w:afterAutospacing="1"/>
      <w:contextualSpacing w:val="0"/>
    </w:pPr>
    <w:rPr>
      <w:rFonts w:ascii="Verdana" w:eastAsia="Times New Roman" w:hAnsi="Verdana"/>
      <w:noProof w:val="0"/>
      <w:sz w:val="24"/>
      <w:szCs w:val="24"/>
      <w:lang w:val="sr-Latn-CS" w:eastAsia="sr-Latn-CS"/>
    </w:rPr>
  </w:style>
  <w:style w:type="paragraph" w:customStyle="1" w:styleId="tabelasm">
    <w:name w:val="tabela_sm"/>
    <w:basedOn w:val="Normal"/>
    <w:rsid w:val="00B37618"/>
    <w:pPr>
      <w:pBdr>
        <w:top w:val="outset" w:sz="6" w:space="0" w:color="000000"/>
        <w:left w:val="outset" w:sz="6" w:space="0" w:color="000000"/>
        <w:bottom w:val="outset" w:sz="6" w:space="0" w:color="000000"/>
        <w:right w:val="outset" w:sz="6" w:space="0" w:color="000000"/>
      </w:pBdr>
      <w:shd w:val="clear" w:color="auto" w:fill="006666"/>
      <w:spacing w:before="100" w:beforeAutospacing="1" w:after="100" w:afterAutospacing="1"/>
      <w:contextualSpacing w:val="0"/>
    </w:pPr>
    <w:rPr>
      <w:rFonts w:ascii="Verdana" w:eastAsia="Times New Roman" w:hAnsi="Verdana"/>
      <w:noProof w:val="0"/>
      <w:sz w:val="24"/>
      <w:szCs w:val="24"/>
      <w:lang w:val="sr-Latn-CS" w:eastAsia="sr-Latn-CS"/>
    </w:rPr>
  </w:style>
  <w:style w:type="paragraph" w:customStyle="1" w:styleId="tabelasp">
    <w:name w:val="tabela_sp"/>
    <w:basedOn w:val="Normal"/>
    <w:rsid w:val="00B37618"/>
    <w:pPr>
      <w:pBdr>
        <w:top w:val="outset" w:sz="6" w:space="0" w:color="000000"/>
        <w:left w:val="outset" w:sz="6" w:space="0" w:color="000000"/>
        <w:bottom w:val="outset" w:sz="6" w:space="0" w:color="000000"/>
        <w:right w:val="outset" w:sz="6" w:space="0" w:color="000000"/>
      </w:pBdr>
      <w:shd w:val="clear" w:color="auto" w:fill="FF9F00"/>
      <w:spacing w:before="100" w:beforeAutospacing="1" w:after="100" w:afterAutospacing="1"/>
      <w:contextualSpacing w:val="0"/>
    </w:pPr>
    <w:rPr>
      <w:rFonts w:ascii="Verdana" w:eastAsia="Times New Roman" w:hAnsi="Verdana"/>
      <w:noProof w:val="0"/>
      <w:sz w:val="24"/>
      <w:szCs w:val="24"/>
      <w:lang w:val="sr-Latn-CS" w:eastAsia="sr-Latn-CS"/>
    </w:rPr>
  </w:style>
  <w:style w:type="paragraph" w:customStyle="1" w:styleId="tabelact">
    <w:name w:val="tabela_ct"/>
    <w:basedOn w:val="Normal"/>
    <w:rsid w:val="00B37618"/>
    <w:pPr>
      <w:pBdr>
        <w:top w:val="outset" w:sz="6" w:space="0" w:color="000000"/>
        <w:left w:val="outset" w:sz="6" w:space="0" w:color="000000"/>
        <w:bottom w:val="outset" w:sz="6" w:space="0" w:color="000000"/>
        <w:right w:val="outset" w:sz="6" w:space="0" w:color="000000"/>
      </w:pBdr>
      <w:shd w:val="clear" w:color="auto" w:fill="DC2348"/>
      <w:spacing w:before="100" w:beforeAutospacing="1" w:after="100" w:afterAutospacing="1"/>
      <w:contextualSpacing w:val="0"/>
    </w:pPr>
    <w:rPr>
      <w:rFonts w:ascii="Verdana" w:eastAsia="Times New Roman" w:hAnsi="Verdana"/>
      <w:noProof w:val="0"/>
      <w:sz w:val="24"/>
      <w:szCs w:val="24"/>
      <w:lang w:val="sr-Latn-CS" w:eastAsia="sr-Latn-CS"/>
    </w:rPr>
  </w:style>
  <w:style w:type="paragraph" w:customStyle="1" w:styleId="naslov1">
    <w:name w:val="naslov1"/>
    <w:basedOn w:val="Normal"/>
    <w:rsid w:val="00B37618"/>
    <w:pPr>
      <w:spacing w:before="100" w:beforeAutospacing="1" w:after="100" w:afterAutospacing="1"/>
      <w:contextualSpacing w:val="0"/>
      <w:jc w:val="center"/>
    </w:pPr>
    <w:rPr>
      <w:rFonts w:ascii="Arial" w:eastAsia="Times New Roman" w:hAnsi="Arial" w:cs="Arial"/>
      <w:b/>
      <w:bCs/>
      <w:noProof w:val="0"/>
      <w:sz w:val="24"/>
      <w:szCs w:val="24"/>
      <w:lang w:val="sr-Latn-CS" w:eastAsia="sr-Latn-CS"/>
    </w:rPr>
  </w:style>
  <w:style w:type="paragraph" w:customStyle="1" w:styleId="naslov2">
    <w:name w:val="naslov2"/>
    <w:basedOn w:val="Normal"/>
    <w:rsid w:val="00B37618"/>
    <w:pPr>
      <w:spacing w:before="100" w:beforeAutospacing="1" w:after="100" w:afterAutospacing="1"/>
      <w:contextualSpacing w:val="0"/>
      <w:jc w:val="center"/>
    </w:pPr>
    <w:rPr>
      <w:rFonts w:ascii="Arial" w:eastAsia="Times New Roman" w:hAnsi="Arial" w:cs="Arial"/>
      <w:b/>
      <w:bCs/>
      <w:noProof w:val="0"/>
      <w:sz w:val="29"/>
      <w:szCs w:val="29"/>
      <w:lang w:val="sr-Latn-CS" w:eastAsia="sr-Latn-CS"/>
    </w:rPr>
  </w:style>
  <w:style w:type="paragraph" w:customStyle="1" w:styleId="naslov3">
    <w:name w:val="naslov3"/>
    <w:basedOn w:val="Normal"/>
    <w:rsid w:val="00B37618"/>
    <w:pPr>
      <w:spacing w:before="100" w:beforeAutospacing="1" w:after="100" w:afterAutospacing="1"/>
      <w:contextualSpacing w:val="0"/>
      <w:jc w:val="center"/>
    </w:pPr>
    <w:rPr>
      <w:rFonts w:ascii="Arial" w:eastAsia="Times New Roman" w:hAnsi="Arial" w:cs="Arial"/>
      <w:b/>
      <w:bCs/>
      <w:noProof w:val="0"/>
      <w:sz w:val="23"/>
      <w:szCs w:val="23"/>
      <w:lang w:val="sr-Latn-CS" w:eastAsia="sr-Latn-CS"/>
    </w:rPr>
  </w:style>
  <w:style w:type="paragraph" w:customStyle="1" w:styleId="normaluvuceni">
    <w:name w:val="normal_uvuceni"/>
    <w:basedOn w:val="Normal"/>
    <w:rsid w:val="00B37618"/>
    <w:pPr>
      <w:spacing w:before="100" w:beforeAutospacing="1" w:after="100" w:afterAutospacing="1"/>
      <w:ind w:left="1134" w:hanging="142"/>
      <w:contextualSpacing w:val="0"/>
    </w:pPr>
    <w:rPr>
      <w:rFonts w:ascii="Arial" w:eastAsia="Times New Roman" w:hAnsi="Arial" w:cs="Arial"/>
      <w:noProof w:val="0"/>
      <w:sz w:val="22"/>
      <w:szCs w:val="22"/>
      <w:lang w:val="sr-Latn-CS" w:eastAsia="sr-Latn-CS"/>
    </w:rPr>
  </w:style>
  <w:style w:type="paragraph" w:customStyle="1" w:styleId="normaluvuceni2">
    <w:name w:val="normal_uvuceni2"/>
    <w:basedOn w:val="Normal"/>
    <w:rsid w:val="00B37618"/>
    <w:pPr>
      <w:spacing w:before="100" w:beforeAutospacing="1" w:after="100" w:afterAutospacing="1"/>
      <w:ind w:left="1701" w:hanging="227"/>
      <w:contextualSpacing w:val="0"/>
    </w:pPr>
    <w:rPr>
      <w:rFonts w:ascii="Arial" w:eastAsia="Times New Roman" w:hAnsi="Arial" w:cs="Arial"/>
      <w:noProof w:val="0"/>
      <w:sz w:val="22"/>
      <w:szCs w:val="22"/>
      <w:lang w:val="sr-Latn-CS" w:eastAsia="sr-Latn-CS"/>
    </w:rPr>
  </w:style>
  <w:style w:type="paragraph" w:customStyle="1" w:styleId="normaluvuceni3">
    <w:name w:val="normal_uvuceni3"/>
    <w:basedOn w:val="Normal"/>
    <w:rsid w:val="00B37618"/>
    <w:pPr>
      <w:spacing w:before="100" w:beforeAutospacing="1" w:after="100" w:afterAutospacing="1"/>
      <w:ind w:left="992"/>
      <w:contextualSpacing w:val="0"/>
    </w:pPr>
    <w:rPr>
      <w:rFonts w:ascii="Arial" w:eastAsia="Times New Roman" w:hAnsi="Arial" w:cs="Arial"/>
      <w:noProof w:val="0"/>
      <w:sz w:val="22"/>
      <w:szCs w:val="22"/>
      <w:lang w:val="sr-Latn-CS" w:eastAsia="sr-Latn-CS"/>
    </w:rPr>
  </w:style>
  <w:style w:type="paragraph" w:customStyle="1" w:styleId="naslovpropisa1">
    <w:name w:val="naslovpropisa1"/>
    <w:basedOn w:val="Normal"/>
    <w:rsid w:val="00B37618"/>
    <w:pPr>
      <w:spacing w:before="100" w:beforeAutospacing="1" w:after="100" w:afterAutospacing="1"/>
      <w:contextualSpacing w:val="0"/>
      <w:jc w:val="center"/>
    </w:pPr>
    <w:rPr>
      <w:rFonts w:ascii="Arial" w:eastAsia="Times New Roman" w:hAnsi="Arial" w:cs="Arial"/>
      <w:b/>
      <w:bCs/>
      <w:noProof w:val="0"/>
      <w:color w:val="FFE8BF"/>
      <w:sz w:val="36"/>
      <w:szCs w:val="36"/>
      <w:lang w:val="sr-Latn-CS" w:eastAsia="sr-Latn-CS"/>
    </w:rPr>
  </w:style>
  <w:style w:type="paragraph" w:customStyle="1" w:styleId="naslovpropisa1a">
    <w:name w:val="naslovpropisa1a"/>
    <w:basedOn w:val="Normal"/>
    <w:rsid w:val="00B37618"/>
    <w:pPr>
      <w:spacing w:before="100" w:beforeAutospacing="1" w:after="100" w:afterAutospacing="1"/>
      <w:contextualSpacing w:val="0"/>
      <w:jc w:val="center"/>
    </w:pPr>
    <w:rPr>
      <w:rFonts w:ascii="Arial" w:eastAsia="Times New Roman" w:hAnsi="Arial" w:cs="Arial"/>
      <w:b/>
      <w:bCs/>
      <w:noProof w:val="0"/>
      <w:color w:val="FFFFFF"/>
      <w:sz w:val="34"/>
      <w:szCs w:val="34"/>
      <w:lang w:val="sr-Latn-CS" w:eastAsia="sr-Latn-CS"/>
    </w:rPr>
  </w:style>
  <w:style w:type="paragraph" w:customStyle="1" w:styleId="naslov4">
    <w:name w:val="naslov4"/>
    <w:basedOn w:val="Normal"/>
    <w:rsid w:val="00B37618"/>
    <w:pPr>
      <w:spacing w:before="100" w:beforeAutospacing="1" w:after="100" w:afterAutospacing="1"/>
      <w:contextualSpacing w:val="0"/>
      <w:jc w:val="center"/>
    </w:pPr>
    <w:rPr>
      <w:rFonts w:ascii="Arial" w:eastAsia="Times New Roman" w:hAnsi="Arial" w:cs="Arial"/>
      <w:b/>
      <w:bCs/>
      <w:noProof w:val="0"/>
      <w:sz w:val="22"/>
      <w:szCs w:val="22"/>
      <w:lang w:val="sr-Latn-CS" w:eastAsia="sr-Latn-CS"/>
    </w:rPr>
  </w:style>
  <w:style w:type="paragraph" w:customStyle="1" w:styleId="naslov5">
    <w:name w:val="naslov5"/>
    <w:basedOn w:val="Normal"/>
    <w:rsid w:val="00B37618"/>
    <w:pPr>
      <w:spacing w:before="100" w:beforeAutospacing="1" w:after="100" w:afterAutospacing="1"/>
      <w:contextualSpacing w:val="0"/>
      <w:jc w:val="center"/>
    </w:pPr>
    <w:rPr>
      <w:rFonts w:ascii="Arial" w:eastAsia="Times New Roman" w:hAnsi="Arial" w:cs="Arial"/>
      <w:b/>
      <w:bCs/>
      <w:noProof w:val="0"/>
      <w:sz w:val="22"/>
      <w:szCs w:val="22"/>
      <w:lang w:val="sr-Latn-CS" w:eastAsia="sr-Latn-CS"/>
    </w:rPr>
  </w:style>
  <w:style w:type="paragraph" w:customStyle="1" w:styleId="normalbold">
    <w:name w:val="normalbold"/>
    <w:basedOn w:val="Normal"/>
    <w:rsid w:val="00B37618"/>
    <w:pPr>
      <w:spacing w:before="100" w:beforeAutospacing="1" w:after="100" w:afterAutospacing="1"/>
      <w:contextualSpacing w:val="0"/>
    </w:pPr>
    <w:rPr>
      <w:rFonts w:ascii="Arial" w:eastAsia="Times New Roman" w:hAnsi="Arial" w:cs="Arial"/>
      <w:b/>
      <w:bCs/>
      <w:noProof w:val="0"/>
      <w:sz w:val="22"/>
      <w:szCs w:val="22"/>
      <w:lang w:val="sr-Latn-CS" w:eastAsia="sr-Latn-CS"/>
    </w:rPr>
  </w:style>
  <w:style w:type="paragraph" w:customStyle="1" w:styleId="normalbolditalic">
    <w:name w:val="normalbolditalic"/>
    <w:basedOn w:val="Normal"/>
    <w:rsid w:val="00B37618"/>
    <w:pPr>
      <w:spacing w:before="100" w:beforeAutospacing="1" w:after="100" w:afterAutospacing="1"/>
      <w:contextualSpacing w:val="0"/>
    </w:pPr>
    <w:rPr>
      <w:rFonts w:ascii="Arial" w:eastAsia="Times New Roman" w:hAnsi="Arial" w:cs="Arial"/>
      <w:b/>
      <w:bCs/>
      <w:i/>
      <w:iCs/>
      <w:noProof w:val="0"/>
      <w:sz w:val="22"/>
      <w:szCs w:val="22"/>
      <w:lang w:val="sr-Latn-CS" w:eastAsia="sr-Latn-CS"/>
    </w:rPr>
  </w:style>
  <w:style w:type="paragraph" w:customStyle="1" w:styleId="normalboldcentar">
    <w:name w:val="normalboldcentar"/>
    <w:basedOn w:val="Normal"/>
    <w:rsid w:val="00B37618"/>
    <w:pPr>
      <w:spacing w:before="100" w:beforeAutospacing="1" w:after="100" w:afterAutospacing="1"/>
      <w:contextualSpacing w:val="0"/>
      <w:jc w:val="center"/>
    </w:pPr>
    <w:rPr>
      <w:rFonts w:ascii="Arial" w:eastAsia="Times New Roman" w:hAnsi="Arial" w:cs="Arial"/>
      <w:b/>
      <w:bCs/>
      <w:noProof w:val="0"/>
      <w:sz w:val="22"/>
      <w:szCs w:val="22"/>
      <w:lang w:val="sr-Latn-CS" w:eastAsia="sr-Latn-CS"/>
    </w:rPr>
  </w:style>
  <w:style w:type="paragraph" w:customStyle="1" w:styleId="stepen">
    <w:name w:val="stepen"/>
    <w:basedOn w:val="Normal"/>
    <w:link w:val="stepenChar"/>
    <w:rsid w:val="00B37618"/>
    <w:pPr>
      <w:spacing w:before="100" w:beforeAutospacing="1" w:after="100" w:afterAutospacing="1"/>
      <w:contextualSpacing w:val="0"/>
    </w:pPr>
    <w:rPr>
      <w:rFonts w:eastAsia="Times New Roman"/>
      <w:noProof w:val="0"/>
      <w:sz w:val="15"/>
      <w:szCs w:val="15"/>
      <w:vertAlign w:val="superscript"/>
      <w:lang w:val="sr-Latn-CS" w:eastAsia="sr-Latn-CS"/>
    </w:rPr>
  </w:style>
  <w:style w:type="paragraph" w:customStyle="1" w:styleId="indeks">
    <w:name w:val="indeks"/>
    <w:basedOn w:val="Normal"/>
    <w:rsid w:val="00B37618"/>
    <w:pPr>
      <w:spacing w:before="100" w:beforeAutospacing="1" w:after="100" w:afterAutospacing="1"/>
      <w:contextualSpacing w:val="0"/>
    </w:pPr>
    <w:rPr>
      <w:rFonts w:eastAsia="Times New Roman"/>
      <w:noProof w:val="0"/>
      <w:sz w:val="16"/>
      <w:szCs w:val="15"/>
      <w:vertAlign w:val="subscript"/>
      <w:lang w:val="sr-Latn-CS" w:eastAsia="sr-Latn-CS"/>
    </w:rPr>
  </w:style>
  <w:style w:type="paragraph" w:customStyle="1" w:styleId="tbezokvira">
    <w:name w:val="tbezokvira"/>
    <w:basedOn w:val="Normal"/>
    <w:rsid w:val="00B37618"/>
    <w:pPr>
      <w:pBdr>
        <w:top w:val="single" w:sz="2" w:space="0" w:color="auto"/>
        <w:left w:val="single" w:sz="2" w:space="0" w:color="auto"/>
        <w:bottom w:val="single" w:sz="2" w:space="0" w:color="auto"/>
        <w:right w:val="single" w:sz="2" w:space="0" w:color="auto"/>
      </w:pBdr>
      <w:spacing w:before="100" w:beforeAutospacing="1" w:after="100" w:afterAutospacing="1"/>
      <w:contextualSpacing w:val="0"/>
    </w:pPr>
    <w:rPr>
      <w:rFonts w:eastAsia="Times New Roman"/>
      <w:noProof w:val="0"/>
      <w:sz w:val="24"/>
      <w:szCs w:val="24"/>
      <w:lang w:val="sr-Latn-CS" w:eastAsia="sr-Latn-CS"/>
    </w:rPr>
  </w:style>
  <w:style w:type="paragraph" w:customStyle="1" w:styleId="naslovlevo">
    <w:name w:val="naslovlevo"/>
    <w:basedOn w:val="Normal"/>
    <w:rsid w:val="00B37618"/>
    <w:pPr>
      <w:spacing w:before="100" w:beforeAutospacing="1" w:after="100" w:afterAutospacing="1"/>
      <w:contextualSpacing w:val="0"/>
    </w:pPr>
    <w:rPr>
      <w:rFonts w:ascii="Arial" w:eastAsia="Times New Roman" w:hAnsi="Arial" w:cs="Arial"/>
      <w:b/>
      <w:bCs/>
      <w:noProof w:val="0"/>
      <w:sz w:val="26"/>
      <w:szCs w:val="26"/>
      <w:lang w:val="sr-Latn-CS" w:eastAsia="sr-Latn-CS"/>
    </w:rPr>
  </w:style>
  <w:style w:type="paragraph" w:customStyle="1" w:styleId="bulletedni">
    <w:name w:val="bulletedni"/>
    <w:basedOn w:val="Normal"/>
    <w:rsid w:val="00B37618"/>
    <w:pPr>
      <w:spacing w:before="100" w:beforeAutospacing="1" w:after="100" w:afterAutospacing="1"/>
      <w:contextualSpacing w:val="0"/>
    </w:pPr>
    <w:rPr>
      <w:rFonts w:ascii="Arial" w:eastAsia="Times New Roman" w:hAnsi="Arial" w:cs="Arial"/>
      <w:noProof w:val="0"/>
      <w:sz w:val="22"/>
      <w:szCs w:val="22"/>
      <w:lang w:val="sr-Latn-CS" w:eastAsia="sr-Latn-CS"/>
    </w:rPr>
  </w:style>
  <w:style w:type="paragraph" w:customStyle="1" w:styleId="normalpraksa">
    <w:name w:val="normalpraksa"/>
    <w:basedOn w:val="Normal"/>
    <w:rsid w:val="00B37618"/>
    <w:pPr>
      <w:spacing w:before="100" w:beforeAutospacing="1" w:after="100" w:afterAutospacing="1"/>
      <w:contextualSpacing w:val="0"/>
    </w:pPr>
    <w:rPr>
      <w:rFonts w:ascii="Arial" w:eastAsia="Times New Roman" w:hAnsi="Arial" w:cs="Arial"/>
      <w:i/>
      <w:iCs/>
      <w:noProof w:val="0"/>
      <w:sz w:val="22"/>
      <w:szCs w:val="22"/>
      <w:lang w:val="sr-Latn-CS" w:eastAsia="sr-Latn-CS"/>
    </w:rPr>
  </w:style>
  <w:style w:type="paragraph" w:customStyle="1" w:styleId="normalctzaglavlje">
    <w:name w:val="normalctzaglavlje"/>
    <w:basedOn w:val="Normal"/>
    <w:rsid w:val="00B37618"/>
    <w:pPr>
      <w:spacing w:before="100" w:beforeAutospacing="1" w:after="100" w:afterAutospacing="1"/>
      <w:contextualSpacing w:val="0"/>
    </w:pPr>
    <w:rPr>
      <w:rFonts w:ascii="Arial" w:eastAsia="Times New Roman" w:hAnsi="Arial" w:cs="Arial"/>
      <w:b/>
      <w:bCs/>
      <w:noProof w:val="0"/>
      <w:sz w:val="16"/>
      <w:szCs w:val="16"/>
      <w:lang w:val="sr-Latn-CS" w:eastAsia="sr-Latn-CS"/>
    </w:rPr>
  </w:style>
  <w:style w:type="paragraph" w:customStyle="1" w:styleId="windings">
    <w:name w:val="windings"/>
    <w:basedOn w:val="Normal"/>
    <w:rsid w:val="00B37618"/>
    <w:pPr>
      <w:spacing w:before="100" w:beforeAutospacing="1" w:after="100" w:afterAutospacing="1"/>
      <w:contextualSpacing w:val="0"/>
    </w:pPr>
    <w:rPr>
      <w:rFonts w:ascii="Wingdings" w:eastAsia="Times New Roman" w:hAnsi="Wingdings"/>
      <w:noProof w:val="0"/>
      <w:lang w:val="sr-Latn-CS" w:eastAsia="sr-Latn-CS"/>
    </w:rPr>
  </w:style>
  <w:style w:type="paragraph" w:customStyle="1" w:styleId="webdings">
    <w:name w:val="webdings"/>
    <w:basedOn w:val="Normal"/>
    <w:rsid w:val="00B37618"/>
    <w:pPr>
      <w:spacing w:before="100" w:beforeAutospacing="1" w:after="100" w:afterAutospacing="1"/>
      <w:contextualSpacing w:val="0"/>
    </w:pPr>
    <w:rPr>
      <w:rFonts w:ascii="Webdings" w:eastAsia="Times New Roman" w:hAnsi="Webdings"/>
      <w:noProof w:val="0"/>
      <w:lang w:val="sr-Latn-CS" w:eastAsia="sr-Latn-CS"/>
    </w:rPr>
  </w:style>
  <w:style w:type="paragraph" w:customStyle="1" w:styleId="tabelamala">
    <w:name w:val="tabela_mala"/>
    <w:basedOn w:val="Normal"/>
    <w:rsid w:val="00B37618"/>
    <w:pPr>
      <w:spacing w:before="100" w:beforeAutospacing="1" w:after="100" w:afterAutospacing="1"/>
      <w:contextualSpacing w:val="0"/>
    </w:pPr>
    <w:rPr>
      <w:rFonts w:eastAsia="Times New Roman"/>
      <w:noProof w:val="0"/>
      <w:sz w:val="24"/>
      <w:szCs w:val="24"/>
      <w:lang w:val="sr-Latn-CS" w:eastAsia="sr-Latn-CS"/>
    </w:rPr>
  </w:style>
  <w:style w:type="paragraph" w:customStyle="1" w:styleId="izmenanaslov">
    <w:name w:val="izmena_naslov"/>
    <w:basedOn w:val="Normal"/>
    <w:rsid w:val="00B37618"/>
    <w:pPr>
      <w:spacing w:before="100" w:beforeAutospacing="1" w:after="100" w:afterAutospacing="1"/>
      <w:contextualSpacing w:val="0"/>
      <w:jc w:val="center"/>
    </w:pPr>
    <w:rPr>
      <w:rFonts w:eastAsia="Times New Roman"/>
      <w:b/>
      <w:bCs/>
      <w:noProof w:val="0"/>
      <w:sz w:val="24"/>
      <w:szCs w:val="24"/>
      <w:lang w:val="sr-Latn-CS" w:eastAsia="sr-Latn-CS"/>
    </w:rPr>
  </w:style>
  <w:style w:type="paragraph" w:customStyle="1" w:styleId="izmenapodnaslov">
    <w:name w:val="izmena_podnaslov"/>
    <w:basedOn w:val="Normal"/>
    <w:rsid w:val="00B37618"/>
    <w:pPr>
      <w:spacing w:before="100" w:beforeAutospacing="1" w:after="100" w:afterAutospacing="1"/>
      <w:contextualSpacing w:val="0"/>
      <w:jc w:val="center"/>
    </w:pPr>
    <w:rPr>
      <w:rFonts w:eastAsia="Times New Roman"/>
      <w:noProof w:val="0"/>
      <w:sz w:val="24"/>
      <w:szCs w:val="24"/>
      <w:lang w:val="sr-Latn-CS" w:eastAsia="sr-Latn-CS"/>
    </w:rPr>
  </w:style>
  <w:style w:type="paragraph" w:customStyle="1" w:styleId="izmenaclan">
    <w:name w:val="izmena_clan"/>
    <w:basedOn w:val="Normal"/>
    <w:rsid w:val="00B37618"/>
    <w:pPr>
      <w:spacing w:before="100" w:beforeAutospacing="1" w:after="100" w:afterAutospacing="1"/>
      <w:contextualSpacing w:val="0"/>
      <w:jc w:val="center"/>
    </w:pPr>
    <w:rPr>
      <w:rFonts w:eastAsia="Times New Roman"/>
      <w:b/>
      <w:bCs/>
      <w:noProof w:val="0"/>
      <w:sz w:val="24"/>
      <w:szCs w:val="24"/>
      <w:lang w:val="sr-Latn-CS" w:eastAsia="sr-Latn-CS"/>
    </w:rPr>
  </w:style>
  <w:style w:type="paragraph" w:customStyle="1" w:styleId="izmenatekst">
    <w:name w:val="izmena_tekst"/>
    <w:basedOn w:val="Normal"/>
    <w:rsid w:val="00B37618"/>
    <w:pPr>
      <w:spacing w:before="100" w:beforeAutospacing="1" w:after="100" w:afterAutospacing="1"/>
      <w:contextualSpacing w:val="0"/>
    </w:pPr>
    <w:rPr>
      <w:rFonts w:eastAsia="Times New Roman"/>
      <w:noProof w:val="0"/>
      <w:sz w:val="24"/>
      <w:szCs w:val="24"/>
      <w:lang w:val="sr-Latn-CS" w:eastAsia="sr-Latn-CS"/>
    </w:rPr>
  </w:style>
  <w:style w:type="paragraph" w:customStyle="1" w:styleId="normalcentar">
    <w:name w:val="normalcentar"/>
    <w:basedOn w:val="Normal"/>
    <w:rsid w:val="00B37618"/>
    <w:pPr>
      <w:spacing w:before="100" w:beforeAutospacing="1" w:after="100" w:afterAutospacing="1"/>
      <w:contextualSpacing w:val="0"/>
      <w:jc w:val="center"/>
    </w:pPr>
    <w:rPr>
      <w:rFonts w:ascii="Arial" w:eastAsia="Times New Roman" w:hAnsi="Arial" w:cs="Arial"/>
      <w:noProof w:val="0"/>
      <w:sz w:val="22"/>
      <w:szCs w:val="22"/>
      <w:lang w:val="sr-Latn-CS" w:eastAsia="sr-Latn-CS"/>
    </w:rPr>
  </w:style>
  <w:style w:type="paragraph" w:customStyle="1" w:styleId="normalcentaritalic">
    <w:name w:val="normalcentaritalic"/>
    <w:basedOn w:val="Normal"/>
    <w:rsid w:val="00B37618"/>
    <w:pPr>
      <w:spacing w:before="100" w:beforeAutospacing="1" w:after="100" w:afterAutospacing="1"/>
      <w:contextualSpacing w:val="0"/>
      <w:jc w:val="center"/>
    </w:pPr>
    <w:rPr>
      <w:rFonts w:ascii="Arial" w:eastAsia="Times New Roman" w:hAnsi="Arial" w:cs="Arial"/>
      <w:i/>
      <w:iCs/>
      <w:noProof w:val="0"/>
      <w:sz w:val="22"/>
      <w:szCs w:val="22"/>
      <w:lang w:val="sr-Latn-CS" w:eastAsia="sr-Latn-CS"/>
    </w:rPr>
  </w:style>
  <w:style w:type="paragraph" w:customStyle="1" w:styleId="normalitalic">
    <w:name w:val="normalitalic"/>
    <w:basedOn w:val="Normal"/>
    <w:rsid w:val="00B37618"/>
    <w:pPr>
      <w:spacing w:before="100" w:beforeAutospacing="1" w:after="100" w:afterAutospacing="1"/>
      <w:contextualSpacing w:val="0"/>
    </w:pPr>
    <w:rPr>
      <w:rFonts w:ascii="Arial" w:eastAsia="Times New Roman" w:hAnsi="Arial" w:cs="Arial"/>
      <w:i/>
      <w:iCs/>
      <w:noProof w:val="0"/>
      <w:sz w:val="22"/>
      <w:szCs w:val="22"/>
      <w:lang w:val="sr-Latn-CS" w:eastAsia="sr-Latn-CS"/>
    </w:rPr>
  </w:style>
  <w:style w:type="paragraph" w:customStyle="1" w:styleId="tsaokvirom">
    <w:name w:val="tsaokvirom"/>
    <w:basedOn w:val="Normal"/>
    <w:rsid w:val="00B37618"/>
    <w:pPr>
      <w:pBdr>
        <w:top w:val="inset" w:sz="4" w:space="0" w:color="000000"/>
        <w:left w:val="inset" w:sz="4" w:space="0" w:color="000000"/>
        <w:bottom w:val="inset" w:sz="4" w:space="0" w:color="000000"/>
        <w:right w:val="inset" w:sz="4" w:space="0" w:color="000000"/>
      </w:pBdr>
      <w:spacing w:before="100" w:beforeAutospacing="1" w:after="100" w:afterAutospacing="1"/>
      <w:contextualSpacing w:val="0"/>
    </w:pPr>
    <w:rPr>
      <w:rFonts w:eastAsia="Times New Roman"/>
      <w:noProof w:val="0"/>
      <w:sz w:val="24"/>
      <w:szCs w:val="24"/>
      <w:lang w:val="sr-Latn-CS" w:eastAsia="sr-Latn-CS"/>
    </w:rPr>
  </w:style>
  <w:style w:type="paragraph" w:customStyle="1" w:styleId="wyq010---deo">
    <w:name w:val="wyq010---deo"/>
    <w:basedOn w:val="Normal"/>
    <w:next w:val="Normal1"/>
    <w:rsid w:val="00B37618"/>
    <w:pPr>
      <w:contextualSpacing w:val="0"/>
      <w:jc w:val="center"/>
    </w:pPr>
    <w:rPr>
      <w:rFonts w:ascii="Arial" w:eastAsia="Times New Roman" w:hAnsi="Arial" w:cs="Arial"/>
      <w:b/>
      <w:bCs/>
      <w:noProof w:val="0"/>
      <w:sz w:val="36"/>
      <w:szCs w:val="36"/>
      <w:lang w:val="sr-Latn-CS" w:eastAsia="sr-Latn-CS"/>
    </w:rPr>
  </w:style>
  <w:style w:type="paragraph" w:customStyle="1" w:styleId="wyq020---poddeo">
    <w:name w:val="wyq020---poddeo"/>
    <w:basedOn w:val="Normal"/>
    <w:next w:val="Normal1"/>
    <w:rsid w:val="00B37618"/>
    <w:pPr>
      <w:contextualSpacing w:val="0"/>
      <w:jc w:val="center"/>
    </w:pPr>
    <w:rPr>
      <w:rFonts w:ascii="Arial" w:eastAsia="Times New Roman" w:hAnsi="Arial" w:cs="Arial"/>
      <w:noProof w:val="0"/>
      <w:sz w:val="36"/>
      <w:szCs w:val="36"/>
      <w:lang w:val="sr-Latn-CS" w:eastAsia="sr-Latn-CS"/>
    </w:rPr>
  </w:style>
  <w:style w:type="paragraph" w:customStyle="1" w:styleId="wyq030---glava">
    <w:name w:val="wyq030---glava"/>
    <w:basedOn w:val="Normal"/>
    <w:next w:val="Normal1"/>
    <w:rsid w:val="00B37618"/>
    <w:pPr>
      <w:contextualSpacing w:val="0"/>
      <w:jc w:val="center"/>
    </w:pPr>
    <w:rPr>
      <w:rFonts w:ascii="Arial" w:eastAsia="Times New Roman" w:hAnsi="Arial" w:cs="Arial"/>
      <w:b/>
      <w:bCs/>
      <w:noProof w:val="0"/>
      <w:sz w:val="34"/>
      <w:szCs w:val="34"/>
      <w:lang w:val="sr-Latn-CS" w:eastAsia="sr-Latn-CS"/>
    </w:rPr>
  </w:style>
  <w:style w:type="paragraph" w:customStyle="1" w:styleId="wyq040---podglava-kurziv-bold">
    <w:name w:val="wyq040---podglava-kurziv-bold"/>
    <w:basedOn w:val="Normal"/>
    <w:next w:val="Normal1"/>
    <w:rsid w:val="00B37618"/>
    <w:pPr>
      <w:contextualSpacing w:val="0"/>
      <w:jc w:val="center"/>
    </w:pPr>
    <w:rPr>
      <w:rFonts w:ascii="Arial" w:eastAsia="Times New Roman" w:hAnsi="Arial" w:cs="Arial"/>
      <w:b/>
      <w:bCs/>
      <w:i/>
      <w:iCs/>
      <w:noProof w:val="0"/>
      <w:sz w:val="34"/>
      <w:szCs w:val="34"/>
      <w:lang w:val="sr-Latn-CS" w:eastAsia="sr-Latn-CS"/>
    </w:rPr>
  </w:style>
  <w:style w:type="paragraph" w:customStyle="1" w:styleId="wyq045---podglava-kurziv">
    <w:name w:val="wyq045---podglava-kurziv"/>
    <w:basedOn w:val="Normal"/>
    <w:next w:val="Normal1"/>
    <w:rsid w:val="00B37618"/>
    <w:pPr>
      <w:contextualSpacing w:val="0"/>
      <w:jc w:val="center"/>
    </w:pPr>
    <w:rPr>
      <w:rFonts w:ascii="Arial" w:eastAsia="Times New Roman" w:hAnsi="Arial" w:cs="Arial"/>
      <w:i/>
      <w:iCs/>
      <w:noProof w:val="0"/>
      <w:sz w:val="34"/>
      <w:szCs w:val="34"/>
      <w:lang w:val="sr-Latn-CS" w:eastAsia="sr-Latn-CS"/>
    </w:rPr>
  </w:style>
  <w:style w:type="paragraph" w:customStyle="1" w:styleId="wyq050---odeljak">
    <w:name w:val="wyq050---odeljak"/>
    <w:basedOn w:val="Normal"/>
    <w:next w:val="Normal1"/>
    <w:rsid w:val="00B37618"/>
    <w:pPr>
      <w:contextualSpacing w:val="0"/>
      <w:jc w:val="center"/>
    </w:pPr>
    <w:rPr>
      <w:rFonts w:ascii="Arial" w:eastAsia="Times New Roman" w:hAnsi="Arial" w:cs="Arial"/>
      <w:b/>
      <w:bCs/>
      <w:noProof w:val="0"/>
      <w:sz w:val="31"/>
      <w:szCs w:val="31"/>
      <w:lang w:val="sr-Latn-CS" w:eastAsia="sr-Latn-CS"/>
    </w:rPr>
  </w:style>
  <w:style w:type="paragraph" w:customStyle="1" w:styleId="wyq070---podpododeljak-kurziv">
    <w:name w:val="wyq070---podpododeljak-kurziv"/>
    <w:basedOn w:val="Normal"/>
    <w:next w:val="Normal1"/>
    <w:rsid w:val="00B37618"/>
    <w:pPr>
      <w:contextualSpacing w:val="0"/>
      <w:jc w:val="center"/>
    </w:pPr>
    <w:rPr>
      <w:rFonts w:ascii="Arial" w:eastAsia="Times New Roman" w:hAnsi="Arial" w:cs="Arial"/>
      <w:i/>
      <w:iCs/>
      <w:noProof w:val="0"/>
      <w:sz w:val="30"/>
      <w:szCs w:val="30"/>
      <w:lang w:val="sr-Latn-CS" w:eastAsia="sr-Latn-CS"/>
    </w:rPr>
  </w:style>
  <w:style w:type="paragraph" w:customStyle="1" w:styleId="wyq080---odsek">
    <w:name w:val="wyq080---odsek"/>
    <w:basedOn w:val="Normal"/>
    <w:next w:val="Normal1"/>
    <w:rsid w:val="00B37618"/>
    <w:pPr>
      <w:contextualSpacing w:val="0"/>
      <w:jc w:val="center"/>
    </w:pPr>
    <w:rPr>
      <w:rFonts w:ascii="Arial" w:eastAsia="Times New Roman" w:hAnsi="Arial" w:cs="Arial"/>
      <w:b/>
      <w:bCs/>
      <w:noProof w:val="0"/>
      <w:sz w:val="29"/>
      <w:szCs w:val="29"/>
      <w:lang w:val="sr-Latn-CS" w:eastAsia="sr-Latn-CS"/>
    </w:rPr>
  </w:style>
  <w:style w:type="paragraph" w:customStyle="1" w:styleId="wyq090---pododsek">
    <w:name w:val="wyq090---pododsek"/>
    <w:basedOn w:val="Normal1"/>
    <w:next w:val="Normal1"/>
    <w:rsid w:val="00B37618"/>
    <w:pPr>
      <w:jc w:val="center"/>
    </w:pPr>
    <w:rPr>
      <w:sz w:val="28"/>
      <w:szCs w:val="28"/>
    </w:rPr>
  </w:style>
  <w:style w:type="paragraph" w:customStyle="1" w:styleId="wyq100---naslov-grupe-clanova-kurziv">
    <w:name w:val="wyq100---naslov-grupe-clanova-kurziv"/>
    <w:basedOn w:val="Normal"/>
    <w:next w:val="Normal1"/>
    <w:rsid w:val="00B37618"/>
    <w:pPr>
      <w:spacing w:before="240" w:after="240"/>
      <w:contextualSpacing w:val="0"/>
      <w:jc w:val="center"/>
    </w:pPr>
    <w:rPr>
      <w:rFonts w:ascii="Arial" w:eastAsia="Times New Roman" w:hAnsi="Arial" w:cs="Arial"/>
      <w:b/>
      <w:bCs/>
      <w:i/>
      <w:iCs/>
      <w:noProof w:val="0"/>
      <w:sz w:val="24"/>
      <w:szCs w:val="24"/>
      <w:lang w:val="sr-Latn-CS" w:eastAsia="sr-Latn-CS"/>
    </w:rPr>
  </w:style>
  <w:style w:type="paragraph" w:customStyle="1" w:styleId="wyq110---naslov-clana">
    <w:name w:val="wyq110---naslov-clana"/>
    <w:basedOn w:val="Normal"/>
    <w:next w:val="Normal1"/>
    <w:rsid w:val="00B37618"/>
    <w:pPr>
      <w:spacing w:before="240" w:after="240"/>
      <w:contextualSpacing w:val="0"/>
      <w:jc w:val="center"/>
    </w:pPr>
    <w:rPr>
      <w:rFonts w:ascii="Arial" w:eastAsia="Times New Roman" w:hAnsi="Arial" w:cs="Arial"/>
      <w:b/>
      <w:bCs/>
      <w:noProof w:val="0"/>
      <w:sz w:val="24"/>
      <w:szCs w:val="24"/>
      <w:lang w:val="sr-Latn-CS" w:eastAsia="sr-Latn-CS"/>
    </w:rPr>
  </w:style>
  <w:style w:type="paragraph" w:customStyle="1" w:styleId="wyq120---podnaslov-clana">
    <w:name w:val="wyq120---podnaslov-clana"/>
    <w:basedOn w:val="Normal"/>
    <w:next w:val="Normal1"/>
    <w:rsid w:val="00B37618"/>
    <w:pPr>
      <w:spacing w:before="240" w:after="240"/>
      <w:contextualSpacing w:val="0"/>
      <w:jc w:val="center"/>
    </w:pPr>
    <w:rPr>
      <w:rFonts w:ascii="Arial" w:eastAsia="Times New Roman" w:hAnsi="Arial" w:cs="Arial"/>
      <w:i/>
      <w:iCs/>
      <w:noProof w:val="0"/>
      <w:sz w:val="24"/>
      <w:szCs w:val="24"/>
      <w:lang w:val="sr-Latn-CS" w:eastAsia="sr-Latn-CS"/>
    </w:rPr>
  </w:style>
  <w:style w:type="paragraph" w:customStyle="1" w:styleId="uvuceni">
    <w:name w:val="uvuceni"/>
    <w:basedOn w:val="Normal"/>
    <w:rsid w:val="00B37618"/>
    <w:pPr>
      <w:spacing w:after="24"/>
      <w:ind w:left="720" w:hanging="288"/>
      <w:contextualSpacing w:val="0"/>
    </w:pPr>
    <w:rPr>
      <w:rFonts w:ascii="Arial" w:eastAsia="Times New Roman" w:hAnsi="Arial" w:cs="Arial"/>
      <w:noProof w:val="0"/>
      <w:sz w:val="22"/>
      <w:szCs w:val="22"/>
      <w:lang w:val="sr-Latn-CS" w:eastAsia="sr-Latn-CS"/>
    </w:rPr>
  </w:style>
  <w:style w:type="paragraph" w:customStyle="1" w:styleId="uvuceni2">
    <w:name w:val="uvuceni2"/>
    <w:basedOn w:val="Normal"/>
    <w:rsid w:val="00B37618"/>
    <w:pPr>
      <w:spacing w:after="24"/>
      <w:ind w:left="720" w:hanging="408"/>
      <w:contextualSpacing w:val="0"/>
    </w:pPr>
    <w:rPr>
      <w:rFonts w:ascii="Arial" w:eastAsia="Times New Roman" w:hAnsi="Arial" w:cs="Arial"/>
      <w:noProof w:val="0"/>
      <w:sz w:val="22"/>
      <w:szCs w:val="22"/>
      <w:lang w:val="sr-Latn-CS" w:eastAsia="sr-Latn-CS"/>
    </w:rPr>
  </w:style>
  <w:style w:type="paragraph" w:customStyle="1" w:styleId="tabelaepress">
    <w:name w:val="tabela_epress"/>
    <w:basedOn w:val="Normal"/>
    <w:rsid w:val="00B37618"/>
    <w:pPr>
      <w:pBdr>
        <w:top w:val="outset" w:sz="6" w:space="0" w:color="000000"/>
        <w:left w:val="outset" w:sz="6" w:space="0" w:color="000000"/>
        <w:bottom w:val="outset" w:sz="6" w:space="0" w:color="000000"/>
        <w:right w:val="outset" w:sz="6" w:space="0" w:color="000000"/>
      </w:pBdr>
      <w:shd w:val="clear" w:color="auto" w:fill="0000CC"/>
      <w:spacing w:before="100" w:beforeAutospacing="1" w:after="100" w:afterAutospacing="1"/>
      <w:contextualSpacing w:val="0"/>
    </w:pPr>
    <w:rPr>
      <w:rFonts w:ascii="Arial" w:eastAsia="Times New Roman" w:hAnsi="Arial" w:cs="Arial"/>
      <w:noProof w:val="0"/>
      <w:sz w:val="24"/>
      <w:szCs w:val="24"/>
      <w:lang w:val="sr-Latn-CS" w:eastAsia="sr-Latn-CS"/>
    </w:rPr>
  </w:style>
  <w:style w:type="character" w:styleId="PageNumber">
    <w:name w:val="page number"/>
    <w:basedOn w:val="DefaultParagraphFont"/>
    <w:rsid w:val="00B37618"/>
  </w:style>
  <w:style w:type="character" w:customStyle="1" w:styleId="unicode">
    <w:name w:val="unicode"/>
    <w:basedOn w:val="DefaultParagraphFont"/>
    <w:rsid w:val="00B37618"/>
  </w:style>
  <w:style w:type="character" w:styleId="Strong">
    <w:name w:val="Strong"/>
    <w:qFormat/>
    <w:rsid w:val="00B37618"/>
    <w:rPr>
      <w:b/>
      <w:bCs/>
    </w:rPr>
  </w:style>
  <w:style w:type="paragraph" w:styleId="NormalWeb">
    <w:name w:val="Normal (Web)"/>
    <w:basedOn w:val="Normal"/>
    <w:rsid w:val="00B37618"/>
    <w:pPr>
      <w:spacing w:before="100" w:beforeAutospacing="1" w:after="100" w:afterAutospacing="1"/>
      <w:contextualSpacing w:val="0"/>
    </w:pPr>
    <w:rPr>
      <w:rFonts w:eastAsia="Times New Roman"/>
      <w:noProof w:val="0"/>
      <w:sz w:val="24"/>
      <w:szCs w:val="24"/>
      <w:lang w:val="en-US"/>
    </w:rPr>
  </w:style>
  <w:style w:type="character" w:customStyle="1" w:styleId="stepenChar">
    <w:name w:val="stepen Char"/>
    <w:link w:val="stepen"/>
    <w:rsid w:val="00B37618"/>
    <w:rPr>
      <w:rFonts w:ascii="Times New Roman" w:eastAsia="Times New Roman" w:hAnsi="Times New Roman"/>
      <w:sz w:val="15"/>
      <w:szCs w:val="15"/>
      <w:vertAlign w:val="superscript"/>
      <w:lang w:val="sr-Latn-CS" w:eastAsia="sr-Latn-CS"/>
    </w:rPr>
  </w:style>
  <w:style w:type="paragraph" w:customStyle="1" w:styleId="tabelamolovani">
    <w:name w:val="tabelamolovani"/>
    <w:basedOn w:val="Normal"/>
    <w:rsid w:val="00B37618"/>
    <w:pPr>
      <w:pBdr>
        <w:top w:val="outset" w:sz="6" w:space="0" w:color="000000"/>
        <w:left w:val="outset" w:sz="6" w:space="0" w:color="000000"/>
        <w:bottom w:val="outset" w:sz="6" w:space="0" w:color="000000"/>
        <w:right w:val="outset" w:sz="6" w:space="0" w:color="000000"/>
      </w:pBdr>
      <w:shd w:val="clear" w:color="auto" w:fill="8A084B"/>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ormalred">
    <w:name w:val="normal_red"/>
    <w:basedOn w:val="Normal"/>
    <w:rsid w:val="00B37618"/>
    <w:pPr>
      <w:spacing w:before="100" w:beforeAutospacing="1" w:after="100" w:afterAutospacing="1"/>
      <w:contextualSpacing w:val="0"/>
    </w:pPr>
    <w:rPr>
      <w:rFonts w:ascii="Arial" w:eastAsia="Times New Roman" w:hAnsi="Arial" w:cs="Arial"/>
      <w:noProof w:val="0"/>
      <w:color w:val="FF0000"/>
      <w:sz w:val="22"/>
      <w:szCs w:val="22"/>
      <w:lang w:eastAsia="sr-Latn-RS"/>
    </w:rPr>
  </w:style>
  <w:style w:type="paragraph" w:customStyle="1" w:styleId="normalgreenback">
    <w:name w:val="normal_greenback"/>
    <w:basedOn w:val="Normal"/>
    <w:rsid w:val="00B37618"/>
    <w:pPr>
      <w:shd w:val="clear" w:color="auto" w:fill="33FF33"/>
      <w:spacing w:before="100" w:beforeAutospacing="1" w:after="100" w:afterAutospacing="1"/>
      <w:contextualSpacing w:val="0"/>
    </w:pPr>
    <w:rPr>
      <w:rFonts w:ascii="Arial" w:eastAsia="Times New Roman" w:hAnsi="Arial" w:cs="Arial"/>
      <w:noProof w:val="0"/>
      <w:sz w:val="22"/>
      <w:szCs w:val="22"/>
      <w:lang w:eastAsia="sr-Latn-RS"/>
    </w:rPr>
  </w:style>
  <w:style w:type="paragraph" w:customStyle="1" w:styleId="singl">
    <w:name w:val="singl"/>
    <w:basedOn w:val="Normal"/>
    <w:rsid w:val="00B37618"/>
    <w:pPr>
      <w:spacing w:after="24"/>
      <w:contextualSpacing w:val="0"/>
    </w:pPr>
    <w:rPr>
      <w:rFonts w:ascii="Arial" w:eastAsia="Times New Roman" w:hAnsi="Arial" w:cs="Arial"/>
      <w:noProof w:val="0"/>
      <w:sz w:val="22"/>
      <w:szCs w:val="22"/>
      <w:lang w:eastAsia="sr-Latn-RS"/>
    </w:rPr>
  </w:style>
  <w:style w:type="paragraph" w:customStyle="1" w:styleId="tabelaobrazac">
    <w:name w:val="tabelaobrazac"/>
    <w:basedOn w:val="Normal"/>
    <w:rsid w:val="00B37618"/>
    <w:pPr>
      <w:pBdr>
        <w:top w:val="outset" w:sz="6" w:space="0" w:color="000000"/>
        <w:left w:val="outset" w:sz="6" w:space="0" w:color="000000"/>
        <w:bottom w:val="outset" w:sz="6" w:space="0" w:color="000000"/>
        <w:right w:val="outset" w:sz="6" w:space="0" w:color="000000"/>
      </w:pBdr>
      <w:shd w:val="clear" w:color="auto" w:fill="2E9AFE"/>
      <w:spacing w:before="100" w:beforeAutospacing="1" w:after="100" w:afterAutospacing="1"/>
      <w:contextualSpacing w:val="0"/>
    </w:pPr>
    <w:rPr>
      <w:rFonts w:ascii="Verdana" w:eastAsia="Times New Roman" w:hAnsi="Verdana" w:cs="Arial"/>
      <w:noProof w:val="0"/>
      <w:sz w:val="20"/>
      <w:szCs w:val="20"/>
      <w:lang w:eastAsia="sr-Latn-RS"/>
    </w:rPr>
  </w:style>
  <w:style w:type="paragraph" w:customStyle="1" w:styleId="normalboldct">
    <w:name w:val="normalboldct"/>
    <w:basedOn w:val="Normal"/>
    <w:rsid w:val="00B37618"/>
    <w:pPr>
      <w:spacing w:before="100" w:beforeAutospacing="1" w:after="100" w:afterAutospacing="1"/>
      <w:contextualSpacing w:val="0"/>
    </w:pPr>
    <w:rPr>
      <w:rFonts w:ascii="Arial" w:eastAsia="Times New Roman" w:hAnsi="Arial" w:cs="Arial"/>
      <w:b/>
      <w:bCs/>
      <w:noProof w:val="0"/>
      <w:sz w:val="24"/>
      <w:szCs w:val="24"/>
      <w:lang w:eastAsia="sr-Latn-RS"/>
    </w:rPr>
  </w:style>
  <w:style w:type="paragraph" w:customStyle="1" w:styleId="normalct">
    <w:name w:val="normalct"/>
    <w:basedOn w:val="Normal"/>
    <w:rsid w:val="00B37618"/>
    <w:pPr>
      <w:spacing w:before="100" w:beforeAutospacing="1" w:after="100" w:afterAutospacing="1"/>
      <w:contextualSpacing w:val="0"/>
    </w:pPr>
    <w:rPr>
      <w:rFonts w:ascii="Arial" w:eastAsia="Times New Roman" w:hAnsi="Arial" w:cs="Arial"/>
      <w:noProof w:val="0"/>
      <w:sz w:val="16"/>
      <w:szCs w:val="16"/>
      <w:lang w:eastAsia="sr-Latn-RS"/>
    </w:rPr>
  </w:style>
  <w:style w:type="paragraph" w:customStyle="1" w:styleId="tokvirdole">
    <w:name w:val="t_okvirdole"/>
    <w:basedOn w:val="Normal"/>
    <w:rsid w:val="00B37618"/>
    <w:pPr>
      <w:pBdr>
        <w:top w:val="single" w:sz="2" w:space="0" w:color="000000"/>
        <w:left w:val="single" w:sz="2" w:space="0" w:color="000000"/>
        <w:bottom w:val="single" w:sz="6" w:space="0" w:color="000000"/>
        <w:right w:val="single" w:sz="2"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gore">
    <w:name w:val="t_okvirgore"/>
    <w:basedOn w:val="Normal"/>
    <w:rsid w:val="00B37618"/>
    <w:pPr>
      <w:pBdr>
        <w:top w:val="single" w:sz="6" w:space="0" w:color="000000"/>
        <w:left w:val="single" w:sz="2" w:space="0" w:color="000000"/>
        <w:bottom w:val="single" w:sz="2" w:space="0" w:color="000000"/>
        <w:right w:val="single" w:sz="2"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goredole">
    <w:name w:val="t_okvirgoredole"/>
    <w:basedOn w:val="Normal"/>
    <w:rsid w:val="00B37618"/>
    <w:pPr>
      <w:pBdr>
        <w:top w:val="single" w:sz="6" w:space="0" w:color="000000"/>
        <w:left w:val="single" w:sz="2" w:space="0" w:color="000000"/>
        <w:bottom w:val="single" w:sz="6" w:space="0" w:color="000000"/>
        <w:right w:val="single" w:sz="2"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levo">
    <w:name w:val="t_okvirlevo"/>
    <w:basedOn w:val="Normal"/>
    <w:rsid w:val="00B37618"/>
    <w:pPr>
      <w:pBdr>
        <w:top w:val="single" w:sz="2" w:space="0" w:color="000000"/>
        <w:left w:val="single" w:sz="6" w:space="0" w:color="000000"/>
        <w:bottom w:val="single" w:sz="2" w:space="0" w:color="000000"/>
        <w:right w:val="single" w:sz="2"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desno">
    <w:name w:val="t_okvirdesno"/>
    <w:basedOn w:val="Normal"/>
    <w:rsid w:val="00B37618"/>
    <w:pPr>
      <w:pBdr>
        <w:top w:val="single" w:sz="2" w:space="0" w:color="000000"/>
        <w:left w:val="single" w:sz="2" w:space="0" w:color="000000"/>
        <w:bottom w:val="single" w:sz="2" w:space="0" w:color="000000"/>
        <w:right w:val="single" w:sz="6"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levodesno">
    <w:name w:val="t_okvirlevodesno"/>
    <w:basedOn w:val="Normal"/>
    <w:rsid w:val="00B37618"/>
    <w:pPr>
      <w:pBdr>
        <w:top w:val="single" w:sz="2" w:space="0" w:color="000000"/>
        <w:left w:val="single" w:sz="6" w:space="0" w:color="000000"/>
        <w:bottom w:val="single" w:sz="2" w:space="0" w:color="000000"/>
        <w:right w:val="single" w:sz="6"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levodesnogore">
    <w:name w:val="t_okvirlevodesnogore"/>
    <w:basedOn w:val="Normal"/>
    <w:rsid w:val="00B37618"/>
    <w:pPr>
      <w:pBdr>
        <w:top w:val="single" w:sz="6" w:space="0" w:color="000000"/>
        <w:left w:val="single" w:sz="6" w:space="0" w:color="000000"/>
        <w:bottom w:val="single" w:sz="2" w:space="0" w:color="000000"/>
        <w:right w:val="single" w:sz="6"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levodesnodole">
    <w:name w:val="t_okvirlevodesnodole"/>
    <w:basedOn w:val="Normal"/>
    <w:rsid w:val="00B37618"/>
    <w:pPr>
      <w:pBdr>
        <w:top w:val="single" w:sz="2" w:space="0" w:color="000000"/>
        <w:left w:val="single" w:sz="6" w:space="0" w:color="000000"/>
        <w:bottom w:val="single" w:sz="6" w:space="0" w:color="000000"/>
        <w:right w:val="single" w:sz="6"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levodole">
    <w:name w:val="t_okvirlevodole"/>
    <w:basedOn w:val="Normal"/>
    <w:rsid w:val="00B37618"/>
    <w:pPr>
      <w:pBdr>
        <w:top w:val="single" w:sz="2" w:space="0" w:color="000000"/>
        <w:left w:val="single" w:sz="6" w:space="0" w:color="000000"/>
        <w:bottom w:val="single" w:sz="6" w:space="0" w:color="000000"/>
        <w:right w:val="single" w:sz="2"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desnodole">
    <w:name w:val="t_okvirdesnodole"/>
    <w:basedOn w:val="Normal"/>
    <w:rsid w:val="00B37618"/>
    <w:pPr>
      <w:pBdr>
        <w:top w:val="single" w:sz="2" w:space="0" w:color="000000"/>
        <w:left w:val="single" w:sz="2" w:space="0" w:color="000000"/>
        <w:bottom w:val="single" w:sz="6" w:space="0" w:color="000000"/>
        <w:right w:val="single" w:sz="6"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levogore">
    <w:name w:val="t_okvirlevogore"/>
    <w:basedOn w:val="Normal"/>
    <w:rsid w:val="00B37618"/>
    <w:pPr>
      <w:pBdr>
        <w:top w:val="single" w:sz="6" w:space="0" w:color="000000"/>
        <w:left w:val="single" w:sz="6" w:space="0" w:color="000000"/>
        <w:bottom w:val="single" w:sz="2" w:space="0" w:color="000000"/>
        <w:right w:val="single" w:sz="2"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desnogore">
    <w:name w:val="t_okvirdesnogore"/>
    <w:basedOn w:val="Normal"/>
    <w:rsid w:val="00B37618"/>
    <w:pPr>
      <w:pBdr>
        <w:top w:val="single" w:sz="6" w:space="0" w:color="000000"/>
        <w:left w:val="single" w:sz="2" w:space="0" w:color="000000"/>
        <w:bottom w:val="single" w:sz="2" w:space="0" w:color="000000"/>
        <w:right w:val="single" w:sz="6"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goredoledesno">
    <w:name w:val="t_okvirgoredoledesno"/>
    <w:basedOn w:val="Normal"/>
    <w:rsid w:val="00B37618"/>
    <w:pPr>
      <w:pBdr>
        <w:top w:val="single" w:sz="6" w:space="0" w:color="000000"/>
        <w:left w:val="single" w:sz="2" w:space="0" w:color="000000"/>
        <w:bottom w:val="single" w:sz="6" w:space="0" w:color="000000"/>
        <w:right w:val="single" w:sz="6"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okvirgoredolelevo">
    <w:name w:val="t_okvirgoredolelevo"/>
    <w:basedOn w:val="Normal"/>
    <w:rsid w:val="00B37618"/>
    <w:pPr>
      <w:pBdr>
        <w:top w:val="single" w:sz="6" w:space="0" w:color="000000"/>
        <w:left w:val="single" w:sz="6" w:space="0" w:color="000000"/>
        <w:bottom w:val="single" w:sz="6" w:space="0" w:color="000000"/>
        <w:right w:val="single" w:sz="2" w:space="0" w:color="000000"/>
      </w:pBd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010---deo">
    <w:name w:val="010---deo"/>
    <w:basedOn w:val="Normal"/>
    <w:rsid w:val="00B37618"/>
    <w:pPr>
      <w:contextualSpacing w:val="0"/>
      <w:jc w:val="center"/>
    </w:pPr>
    <w:rPr>
      <w:rFonts w:ascii="Arial" w:eastAsia="Times New Roman" w:hAnsi="Arial" w:cs="Arial"/>
      <w:b/>
      <w:bCs/>
      <w:noProof w:val="0"/>
      <w:sz w:val="36"/>
      <w:szCs w:val="36"/>
      <w:lang w:eastAsia="sr-Latn-RS"/>
    </w:rPr>
  </w:style>
  <w:style w:type="paragraph" w:customStyle="1" w:styleId="020---poddeo">
    <w:name w:val="020---poddeo"/>
    <w:basedOn w:val="Normal"/>
    <w:rsid w:val="00B37618"/>
    <w:pPr>
      <w:contextualSpacing w:val="0"/>
      <w:jc w:val="center"/>
    </w:pPr>
    <w:rPr>
      <w:rFonts w:ascii="Arial" w:eastAsia="Times New Roman" w:hAnsi="Arial" w:cs="Arial"/>
      <w:noProof w:val="0"/>
      <w:sz w:val="36"/>
      <w:szCs w:val="36"/>
      <w:lang w:eastAsia="sr-Latn-RS"/>
    </w:rPr>
  </w:style>
  <w:style w:type="paragraph" w:customStyle="1" w:styleId="030---glava">
    <w:name w:val="030---glava"/>
    <w:basedOn w:val="Normal"/>
    <w:rsid w:val="00B37618"/>
    <w:pPr>
      <w:contextualSpacing w:val="0"/>
      <w:jc w:val="center"/>
    </w:pPr>
    <w:rPr>
      <w:rFonts w:ascii="Arial" w:eastAsia="Times New Roman" w:hAnsi="Arial" w:cs="Arial"/>
      <w:b/>
      <w:bCs/>
      <w:noProof w:val="0"/>
      <w:sz w:val="34"/>
      <w:szCs w:val="34"/>
      <w:lang w:eastAsia="sr-Latn-RS"/>
    </w:rPr>
  </w:style>
  <w:style w:type="paragraph" w:customStyle="1" w:styleId="040---podglava-kurziv-bold">
    <w:name w:val="040---podglava-kurziv-bold"/>
    <w:basedOn w:val="Normal"/>
    <w:rsid w:val="00B37618"/>
    <w:pPr>
      <w:contextualSpacing w:val="0"/>
      <w:jc w:val="center"/>
    </w:pPr>
    <w:rPr>
      <w:rFonts w:ascii="Arial" w:eastAsia="Times New Roman" w:hAnsi="Arial" w:cs="Arial"/>
      <w:b/>
      <w:bCs/>
      <w:i/>
      <w:iCs/>
      <w:noProof w:val="0"/>
      <w:sz w:val="34"/>
      <w:szCs w:val="34"/>
      <w:lang w:eastAsia="sr-Latn-RS"/>
    </w:rPr>
  </w:style>
  <w:style w:type="paragraph" w:customStyle="1" w:styleId="045---podglava-kurziv">
    <w:name w:val="045---podglava-kurziv"/>
    <w:basedOn w:val="Normal"/>
    <w:rsid w:val="00B37618"/>
    <w:pPr>
      <w:contextualSpacing w:val="0"/>
      <w:jc w:val="center"/>
    </w:pPr>
    <w:rPr>
      <w:rFonts w:ascii="Arial" w:eastAsia="Times New Roman" w:hAnsi="Arial" w:cs="Arial"/>
      <w:i/>
      <w:iCs/>
      <w:noProof w:val="0"/>
      <w:sz w:val="34"/>
      <w:szCs w:val="34"/>
      <w:lang w:eastAsia="sr-Latn-RS"/>
    </w:rPr>
  </w:style>
  <w:style w:type="paragraph" w:customStyle="1" w:styleId="050---odeljak">
    <w:name w:val="050---odeljak"/>
    <w:basedOn w:val="Normal"/>
    <w:rsid w:val="00B37618"/>
    <w:pPr>
      <w:contextualSpacing w:val="0"/>
      <w:jc w:val="center"/>
    </w:pPr>
    <w:rPr>
      <w:rFonts w:ascii="Arial" w:eastAsia="Times New Roman" w:hAnsi="Arial" w:cs="Arial"/>
      <w:b/>
      <w:bCs/>
      <w:noProof w:val="0"/>
      <w:sz w:val="31"/>
      <w:szCs w:val="31"/>
      <w:lang w:eastAsia="sr-Latn-RS"/>
    </w:rPr>
  </w:style>
  <w:style w:type="paragraph" w:customStyle="1" w:styleId="060---pododeljak">
    <w:name w:val="060---pododeljak"/>
    <w:basedOn w:val="Normal"/>
    <w:rsid w:val="00B37618"/>
    <w:pPr>
      <w:contextualSpacing w:val="0"/>
      <w:jc w:val="center"/>
    </w:pPr>
    <w:rPr>
      <w:rFonts w:ascii="Arial" w:eastAsia="Times New Roman" w:hAnsi="Arial" w:cs="Arial"/>
      <w:noProof w:val="0"/>
      <w:sz w:val="31"/>
      <w:szCs w:val="31"/>
      <w:lang w:eastAsia="sr-Latn-RS"/>
    </w:rPr>
  </w:style>
  <w:style w:type="paragraph" w:customStyle="1" w:styleId="070---podpododeljak-kurziv">
    <w:name w:val="070---podpododeljak-kurziv"/>
    <w:basedOn w:val="Normal"/>
    <w:rsid w:val="00B37618"/>
    <w:pPr>
      <w:contextualSpacing w:val="0"/>
      <w:jc w:val="center"/>
    </w:pPr>
    <w:rPr>
      <w:rFonts w:ascii="Arial" w:eastAsia="Times New Roman" w:hAnsi="Arial" w:cs="Arial"/>
      <w:i/>
      <w:iCs/>
      <w:noProof w:val="0"/>
      <w:sz w:val="30"/>
      <w:szCs w:val="30"/>
      <w:lang w:eastAsia="sr-Latn-RS"/>
    </w:rPr>
  </w:style>
  <w:style w:type="paragraph" w:customStyle="1" w:styleId="080---odsek">
    <w:name w:val="080---odsek"/>
    <w:basedOn w:val="Normal"/>
    <w:rsid w:val="00B37618"/>
    <w:pPr>
      <w:contextualSpacing w:val="0"/>
      <w:jc w:val="center"/>
    </w:pPr>
    <w:rPr>
      <w:rFonts w:ascii="Arial" w:eastAsia="Times New Roman" w:hAnsi="Arial" w:cs="Arial"/>
      <w:b/>
      <w:bCs/>
      <w:noProof w:val="0"/>
      <w:sz w:val="29"/>
      <w:szCs w:val="29"/>
      <w:lang w:eastAsia="sr-Latn-RS"/>
    </w:rPr>
  </w:style>
  <w:style w:type="paragraph" w:customStyle="1" w:styleId="090---pododsek">
    <w:name w:val="090---pododsek"/>
    <w:basedOn w:val="Normal"/>
    <w:rsid w:val="00B37618"/>
    <w:pPr>
      <w:contextualSpacing w:val="0"/>
      <w:jc w:val="center"/>
    </w:pPr>
    <w:rPr>
      <w:rFonts w:ascii="Arial" w:eastAsia="Times New Roman" w:hAnsi="Arial" w:cs="Arial"/>
      <w:noProof w:val="0"/>
      <w:sz w:val="28"/>
      <w:szCs w:val="28"/>
      <w:lang w:eastAsia="sr-Latn-RS"/>
    </w:rPr>
  </w:style>
  <w:style w:type="paragraph" w:customStyle="1" w:styleId="100---naslov-grupe-clanova-kurziv">
    <w:name w:val="100---naslov-grupe-clanova-kurziv"/>
    <w:basedOn w:val="Normal"/>
    <w:rsid w:val="00B37618"/>
    <w:pPr>
      <w:spacing w:before="240" w:after="240"/>
      <w:contextualSpacing w:val="0"/>
      <w:jc w:val="center"/>
    </w:pPr>
    <w:rPr>
      <w:rFonts w:ascii="Arial" w:eastAsia="Times New Roman" w:hAnsi="Arial" w:cs="Arial"/>
      <w:b/>
      <w:bCs/>
      <w:i/>
      <w:iCs/>
      <w:noProof w:val="0"/>
      <w:sz w:val="24"/>
      <w:szCs w:val="24"/>
      <w:lang w:eastAsia="sr-Latn-RS"/>
    </w:rPr>
  </w:style>
  <w:style w:type="paragraph" w:customStyle="1" w:styleId="110---naslov-clana">
    <w:name w:val="110---naslov-clana"/>
    <w:basedOn w:val="Normal"/>
    <w:rsid w:val="00B37618"/>
    <w:pPr>
      <w:spacing w:before="240" w:after="240"/>
      <w:contextualSpacing w:val="0"/>
      <w:jc w:val="center"/>
    </w:pPr>
    <w:rPr>
      <w:rFonts w:ascii="Arial" w:eastAsia="Times New Roman" w:hAnsi="Arial" w:cs="Arial"/>
      <w:b/>
      <w:bCs/>
      <w:noProof w:val="0"/>
      <w:sz w:val="24"/>
      <w:szCs w:val="24"/>
      <w:lang w:eastAsia="sr-Latn-RS"/>
    </w:rPr>
  </w:style>
  <w:style w:type="paragraph" w:customStyle="1" w:styleId="120---podnaslov-clana">
    <w:name w:val="120---podnaslov-clana"/>
    <w:basedOn w:val="Normal"/>
    <w:rsid w:val="00B37618"/>
    <w:pPr>
      <w:spacing w:before="240" w:after="240"/>
      <w:contextualSpacing w:val="0"/>
      <w:jc w:val="center"/>
    </w:pPr>
    <w:rPr>
      <w:rFonts w:ascii="Arial" w:eastAsia="Times New Roman" w:hAnsi="Arial" w:cs="Arial"/>
      <w:i/>
      <w:iCs/>
      <w:noProof w:val="0"/>
      <w:sz w:val="24"/>
      <w:szCs w:val="24"/>
      <w:lang w:eastAsia="sr-Latn-RS"/>
    </w:rPr>
  </w:style>
  <w:style w:type="paragraph" w:customStyle="1" w:styleId="izmred">
    <w:name w:val="izm_red"/>
    <w:basedOn w:val="Normal"/>
    <w:rsid w:val="00B37618"/>
    <w:pPr>
      <w:spacing w:before="100" w:beforeAutospacing="1" w:after="100" w:afterAutospacing="1"/>
      <w:contextualSpacing w:val="0"/>
    </w:pPr>
    <w:rPr>
      <w:rFonts w:ascii="Arial" w:eastAsia="Times New Roman" w:hAnsi="Arial" w:cs="Arial"/>
      <w:noProof w:val="0"/>
      <w:color w:val="FF0000"/>
      <w:sz w:val="20"/>
      <w:szCs w:val="20"/>
      <w:lang w:eastAsia="sr-Latn-RS"/>
    </w:rPr>
  </w:style>
  <w:style w:type="paragraph" w:customStyle="1" w:styleId="izmgreen">
    <w:name w:val="izm_green"/>
    <w:basedOn w:val="Normal"/>
    <w:rsid w:val="00B37618"/>
    <w:pPr>
      <w:spacing w:before="100" w:beforeAutospacing="1" w:after="100" w:afterAutospacing="1"/>
      <w:contextualSpacing w:val="0"/>
    </w:pPr>
    <w:rPr>
      <w:rFonts w:ascii="Arial" w:eastAsia="Times New Roman" w:hAnsi="Arial" w:cs="Arial"/>
      <w:noProof w:val="0"/>
      <w:color w:val="00CC33"/>
      <w:sz w:val="20"/>
      <w:szCs w:val="20"/>
      <w:lang w:eastAsia="sr-Latn-RS"/>
    </w:rPr>
  </w:style>
  <w:style w:type="paragraph" w:customStyle="1" w:styleId="izmgreenback">
    <w:name w:val="izm_greenback"/>
    <w:basedOn w:val="Normal"/>
    <w:rsid w:val="00B37618"/>
    <w:pPr>
      <w:shd w:val="clear" w:color="auto" w:fill="33FF33"/>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ct">
    <w:name w:val="ct"/>
    <w:basedOn w:val="Normal"/>
    <w:rsid w:val="00B37618"/>
    <w:pPr>
      <w:spacing w:before="100" w:beforeAutospacing="1" w:after="100" w:afterAutospacing="1"/>
      <w:contextualSpacing w:val="0"/>
    </w:pPr>
    <w:rPr>
      <w:rFonts w:ascii="Arial" w:eastAsia="Times New Roman" w:hAnsi="Arial" w:cs="Arial"/>
      <w:noProof w:val="0"/>
      <w:color w:val="DC2348"/>
      <w:sz w:val="20"/>
      <w:szCs w:val="20"/>
      <w:lang w:eastAsia="sr-Latn-RS"/>
    </w:rPr>
  </w:style>
  <w:style w:type="paragraph" w:customStyle="1" w:styleId="hrct">
    <w:name w:val="hr_ct"/>
    <w:basedOn w:val="Normal"/>
    <w:rsid w:val="00B37618"/>
    <w:pPr>
      <w:shd w:val="clear" w:color="auto" w:fill="008000"/>
      <w:contextualSpacing w:val="0"/>
    </w:pPr>
    <w:rPr>
      <w:rFonts w:ascii="Arial" w:eastAsia="Times New Roman" w:hAnsi="Arial" w:cs="Arial"/>
      <w:noProof w:val="0"/>
      <w:sz w:val="20"/>
      <w:szCs w:val="20"/>
      <w:lang w:eastAsia="sr-Latn-RS"/>
    </w:rPr>
  </w:style>
  <w:style w:type="paragraph" w:customStyle="1" w:styleId="s1">
    <w:name w:val="s1"/>
    <w:basedOn w:val="Normal"/>
    <w:rsid w:val="00B37618"/>
    <w:pPr>
      <w:spacing w:before="100" w:beforeAutospacing="1" w:after="100" w:afterAutospacing="1"/>
      <w:contextualSpacing w:val="0"/>
    </w:pPr>
    <w:rPr>
      <w:rFonts w:ascii="Arial" w:eastAsia="Times New Roman" w:hAnsi="Arial" w:cs="Arial"/>
      <w:noProof w:val="0"/>
      <w:lang w:eastAsia="sr-Latn-RS"/>
    </w:rPr>
  </w:style>
  <w:style w:type="paragraph" w:customStyle="1" w:styleId="s2">
    <w:name w:val="s2"/>
    <w:basedOn w:val="Normal"/>
    <w:rsid w:val="00B37618"/>
    <w:pPr>
      <w:spacing w:before="100" w:beforeAutospacing="1" w:after="100" w:afterAutospacing="1"/>
      <w:ind w:firstLine="113"/>
      <w:contextualSpacing w:val="0"/>
    </w:pPr>
    <w:rPr>
      <w:rFonts w:ascii="Arial" w:eastAsia="Times New Roman" w:hAnsi="Arial" w:cs="Arial"/>
      <w:noProof w:val="0"/>
      <w:lang w:eastAsia="sr-Latn-RS"/>
    </w:rPr>
  </w:style>
  <w:style w:type="paragraph" w:customStyle="1" w:styleId="s3">
    <w:name w:val="s3"/>
    <w:basedOn w:val="Normal"/>
    <w:rsid w:val="00B37618"/>
    <w:pPr>
      <w:spacing w:before="100" w:beforeAutospacing="1" w:after="100" w:afterAutospacing="1"/>
      <w:ind w:firstLine="227"/>
      <w:contextualSpacing w:val="0"/>
    </w:pPr>
    <w:rPr>
      <w:rFonts w:ascii="Arial" w:eastAsia="Times New Roman" w:hAnsi="Arial" w:cs="Arial"/>
      <w:noProof w:val="0"/>
      <w:sz w:val="17"/>
      <w:szCs w:val="17"/>
      <w:lang w:eastAsia="sr-Latn-RS"/>
    </w:rPr>
  </w:style>
  <w:style w:type="paragraph" w:customStyle="1" w:styleId="s4">
    <w:name w:val="s4"/>
    <w:basedOn w:val="Normal"/>
    <w:rsid w:val="00B37618"/>
    <w:pPr>
      <w:spacing w:before="100" w:beforeAutospacing="1" w:after="100" w:afterAutospacing="1"/>
      <w:ind w:firstLine="340"/>
      <w:contextualSpacing w:val="0"/>
    </w:pPr>
    <w:rPr>
      <w:rFonts w:ascii="Arial" w:eastAsia="Times New Roman" w:hAnsi="Arial" w:cs="Arial"/>
      <w:noProof w:val="0"/>
      <w:sz w:val="17"/>
      <w:szCs w:val="17"/>
      <w:lang w:eastAsia="sr-Latn-RS"/>
    </w:rPr>
  </w:style>
  <w:style w:type="paragraph" w:customStyle="1" w:styleId="s5">
    <w:name w:val="s5"/>
    <w:basedOn w:val="Normal"/>
    <w:rsid w:val="00B37618"/>
    <w:pPr>
      <w:spacing w:before="100" w:beforeAutospacing="1" w:after="100" w:afterAutospacing="1"/>
      <w:ind w:firstLine="454"/>
      <w:contextualSpacing w:val="0"/>
    </w:pPr>
    <w:rPr>
      <w:rFonts w:ascii="Arial" w:eastAsia="Times New Roman" w:hAnsi="Arial" w:cs="Arial"/>
      <w:noProof w:val="0"/>
      <w:sz w:val="15"/>
      <w:szCs w:val="15"/>
      <w:lang w:eastAsia="sr-Latn-RS"/>
    </w:rPr>
  </w:style>
  <w:style w:type="paragraph" w:customStyle="1" w:styleId="s6">
    <w:name w:val="s6"/>
    <w:basedOn w:val="Normal"/>
    <w:rsid w:val="00B37618"/>
    <w:pPr>
      <w:spacing w:before="100" w:beforeAutospacing="1" w:after="100" w:afterAutospacing="1"/>
      <w:ind w:firstLine="567"/>
      <w:contextualSpacing w:val="0"/>
    </w:pPr>
    <w:rPr>
      <w:rFonts w:ascii="Arial" w:eastAsia="Times New Roman" w:hAnsi="Arial" w:cs="Arial"/>
      <w:noProof w:val="0"/>
      <w:sz w:val="15"/>
      <w:szCs w:val="15"/>
      <w:lang w:eastAsia="sr-Latn-RS"/>
    </w:rPr>
  </w:style>
  <w:style w:type="paragraph" w:customStyle="1" w:styleId="s7">
    <w:name w:val="s7"/>
    <w:basedOn w:val="Normal"/>
    <w:rsid w:val="00B37618"/>
    <w:pPr>
      <w:spacing w:before="100" w:beforeAutospacing="1" w:after="100" w:afterAutospacing="1"/>
      <w:ind w:firstLine="680"/>
      <w:contextualSpacing w:val="0"/>
    </w:pPr>
    <w:rPr>
      <w:rFonts w:ascii="Arial" w:eastAsia="Times New Roman" w:hAnsi="Arial" w:cs="Arial"/>
      <w:noProof w:val="0"/>
      <w:sz w:val="14"/>
      <w:szCs w:val="14"/>
      <w:lang w:eastAsia="sr-Latn-RS"/>
    </w:rPr>
  </w:style>
  <w:style w:type="paragraph" w:customStyle="1" w:styleId="s8">
    <w:name w:val="s8"/>
    <w:basedOn w:val="Normal"/>
    <w:rsid w:val="00B37618"/>
    <w:pPr>
      <w:spacing w:before="100" w:beforeAutospacing="1" w:after="100" w:afterAutospacing="1"/>
      <w:ind w:firstLine="794"/>
      <w:contextualSpacing w:val="0"/>
    </w:pPr>
    <w:rPr>
      <w:rFonts w:ascii="Arial" w:eastAsia="Times New Roman" w:hAnsi="Arial" w:cs="Arial"/>
      <w:noProof w:val="0"/>
      <w:sz w:val="14"/>
      <w:szCs w:val="14"/>
      <w:lang w:eastAsia="sr-Latn-RS"/>
    </w:rPr>
  </w:style>
  <w:style w:type="paragraph" w:customStyle="1" w:styleId="s9">
    <w:name w:val="s9"/>
    <w:basedOn w:val="Normal"/>
    <w:rsid w:val="00B37618"/>
    <w:pPr>
      <w:spacing w:before="100" w:beforeAutospacing="1" w:after="100" w:afterAutospacing="1"/>
      <w:ind w:firstLine="907"/>
      <w:contextualSpacing w:val="0"/>
    </w:pPr>
    <w:rPr>
      <w:rFonts w:ascii="Arial" w:eastAsia="Times New Roman" w:hAnsi="Arial" w:cs="Arial"/>
      <w:noProof w:val="0"/>
      <w:sz w:val="14"/>
      <w:szCs w:val="14"/>
      <w:lang w:eastAsia="sr-Latn-RS"/>
    </w:rPr>
  </w:style>
  <w:style w:type="paragraph" w:customStyle="1" w:styleId="s10">
    <w:name w:val="s10"/>
    <w:basedOn w:val="Normal"/>
    <w:rsid w:val="00B37618"/>
    <w:pPr>
      <w:spacing w:before="100" w:beforeAutospacing="1" w:after="100" w:afterAutospacing="1"/>
      <w:ind w:firstLine="1021"/>
      <w:contextualSpacing w:val="0"/>
    </w:pPr>
    <w:rPr>
      <w:rFonts w:ascii="Arial" w:eastAsia="Times New Roman" w:hAnsi="Arial" w:cs="Arial"/>
      <w:noProof w:val="0"/>
      <w:sz w:val="14"/>
      <w:szCs w:val="14"/>
      <w:lang w:eastAsia="sr-Latn-RS"/>
    </w:rPr>
  </w:style>
  <w:style w:type="paragraph" w:customStyle="1" w:styleId="s11">
    <w:name w:val="s11"/>
    <w:basedOn w:val="Normal"/>
    <w:rsid w:val="00B37618"/>
    <w:pPr>
      <w:spacing w:before="100" w:beforeAutospacing="1" w:after="100" w:afterAutospacing="1"/>
      <w:ind w:firstLine="1134"/>
      <w:contextualSpacing w:val="0"/>
    </w:pPr>
    <w:rPr>
      <w:rFonts w:ascii="Arial" w:eastAsia="Times New Roman" w:hAnsi="Arial" w:cs="Arial"/>
      <w:noProof w:val="0"/>
      <w:sz w:val="14"/>
      <w:szCs w:val="14"/>
      <w:lang w:eastAsia="sr-Latn-RS"/>
    </w:rPr>
  </w:style>
  <w:style w:type="paragraph" w:customStyle="1" w:styleId="s12">
    <w:name w:val="s12"/>
    <w:basedOn w:val="Normal"/>
    <w:rsid w:val="00B37618"/>
    <w:pPr>
      <w:spacing w:before="100" w:beforeAutospacing="1" w:after="100" w:afterAutospacing="1"/>
      <w:ind w:firstLine="1247"/>
      <w:contextualSpacing w:val="0"/>
    </w:pPr>
    <w:rPr>
      <w:rFonts w:ascii="Arial" w:eastAsia="Times New Roman" w:hAnsi="Arial" w:cs="Arial"/>
      <w:noProof w:val="0"/>
      <w:sz w:val="14"/>
      <w:szCs w:val="14"/>
      <w:lang w:eastAsia="sr-Latn-RS"/>
    </w:rPr>
  </w:style>
  <w:style w:type="character" w:customStyle="1" w:styleId="stepen1">
    <w:name w:val="stepen1"/>
    <w:basedOn w:val="DefaultParagraphFont"/>
    <w:rsid w:val="00B37618"/>
    <w:rPr>
      <w:sz w:val="15"/>
      <w:szCs w:val="15"/>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596721">
      <w:bodyDiv w:val="1"/>
      <w:marLeft w:val="0"/>
      <w:marRight w:val="0"/>
      <w:marTop w:val="0"/>
      <w:marBottom w:val="0"/>
      <w:divBdr>
        <w:top w:val="none" w:sz="0" w:space="0" w:color="auto"/>
        <w:left w:val="none" w:sz="0" w:space="0" w:color="auto"/>
        <w:bottom w:val="none" w:sz="0" w:space="0" w:color="auto"/>
        <w:right w:val="none" w:sz="0" w:space="0" w:color="auto"/>
      </w:divBdr>
    </w:div>
    <w:div w:id="487597280">
      <w:bodyDiv w:val="1"/>
      <w:marLeft w:val="0"/>
      <w:marRight w:val="0"/>
      <w:marTop w:val="0"/>
      <w:marBottom w:val="0"/>
      <w:divBdr>
        <w:top w:val="none" w:sz="0" w:space="0" w:color="auto"/>
        <w:left w:val="none" w:sz="0" w:space="0" w:color="auto"/>
        <w:bottom w:val="none" w:sz="0" w:space="0" w:color="auto"/>
        <w:right w:val="none" w:sz="0" w:space="0" w:color="auto"/>
      </w:divBdr>
    </w:div>
    <w:div w:id="607272061">
      <w:bodyDiv w:val="1"/>
      <w:marLeft w:val="0"/>
      <w:marRight w:val="0"/>
      <w:marTop w:val="0"/>
      <w:marBottom w:val="0"/>
      <w:divBdr>
        <w:top w:val="none" w:sz="0" w:space="0" w:color="auto"/>
        <w:left w:val="none" w:sz="0" w:space="0" w:color="auto"/>
        <w:bottom w:val="none" w:sz="0" w:space="0" w:color="auto"/>
        <w:right w:val="none" w:sz="0" w:space="0" w:color="auto"/>
      </w:divBdr>
    </w:div>
    <w:div w:id="764811641">
      <w:bodyDiv w:val="1"/>
      <w:marLeft w:val="0"/>
      <w:marRight w:val="0"/>
      <w:marTop w:val="0"/>
      <w:marBottom w:val="0"/>
      <w:divBdr>
        <w:top w:val="none" w:sz="0" w:space="0" w:color="auto"/>
        <w:left w:val="none" w:sz="0" w:space="0" w:color="auto"/>
        <w:bottom w:val="none" w:sz="0" w:space="0" w:color="auto"/>
        <w:right w:val="none" w:sz="0" w:space="0" w:color="auto"/>
      </w:divBdr>
    </w:div>
    <w:div w:id="882911301">
      <w:bodyDiv w:val="1"/>
      <w:marLeft w:val="0"/>
      <w:marRight w:val="0"/>
      <w:marTop w:val="0"/>
      <w:marBottom w:val="0"/>
      <w:divBdr>
        <w:top w:val="none" w:sz="0" w:space="0" w:color="auto"/>
        <w:left w:val="none" w:sz="0" w:space="0" w:color="auto"/>
        <w:bottom w:val="none" w:sz="0" w:space="0" w:color="auto"/>
        <w:right w:val="none" w:sz="0" w:space="0" w:color="auto"/>
      </w:divBdr>
    </w:div>
    <w:div w:id="966858329">
      <w:bodyDiv w:val="1"/>
      <w:marLeft w:val="0"/>
      <w:marRight w:val="0"/>
      <w:marTop w:val="0"/>
      <w:marBottom w:val="0"/>
      <w:divBdr>
        <w:top w:val="none" w:sz="0" w:space="0" w:color="auto"/>
        <w:left w:val="none" w:sz="0" w:space="0" w:color="auto"/>
        <w:bottom w:val="none" w:sz="0" w:space="0" w:color="auto"/>
        <w:right w:val="none" w:sz="0" w:space="0" w:color="auto"/>
      </w:divBdr>
    </w:div>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 w:id="1143810717">
      <w:bodyDiv w:val="1"/>
      <w:marLeft w:val="0"/>
      <w:marRight w:val="0"/>
      <w:marTop w:val="0"/>
      <w:marBottom w:val="0"/>
      <w:divBdr>
        <w:top w:val="none" w:sz="0" w:space="0" w:color="auto"/>
        <w:left w:val="none" w:sz="0" w:space="0" w:color="auto"/>
        <w:bottom w:val="none" w:sz="0" w:space="0" w:color="auto"/>
        <w:right w:val="none" w:sz="0" w:space="0" w:color="auto"/>
      </w:divBdr>
    </w:div>
    <w:div w:id="1647852444">
      <w:bodyDiv w:val="1"/>
      <w:marLeft w:val="0"/>
      <w:marRight w:val="0"/>
      <w:marTop w:val="0"/>
      <w:marBottom w:val="0"/>
      <w:divBdr>
        <w:top w:val="none" w:sz="0" w:space="0" w:color="auto"/>
        <w:left w:val="none" w:sz="0" w:space="0" w:color="auto"/>
        <w:bottom w:val="none" w:sz="0" w:space="0" w:color="auto"/>
        <w:right w:val="none" w:sz="0" w:space="0" w:color="auto"/>
      </w:divBdr>
    </w:div>
    <w:div w:id="1689677136">
      <w:bodyDiv w:val="1"/>
      <w:marLeft w:val="0"/>
      <w:marRight w:val="0"/>
      <w:marTop w:val="0"/>
      <w:marBottom w:val="0"/>
      <w:divBdr>
        <w:top w:val="none" w:sz="0" w:space="0" w:color="auto"/>
        <w:left w:val="none" w:sz="0" w:space="0" w:color="auto"/>
        <w:bottom w:val="none" w:sz="0" w:space="0" w:color="auto"/>
        <w:right w:val="none" w:sz="0" w:space="0" w:color="auto"/>
      </w:divBdr>
    </w:div>
    <w:div w:id="1694068181">
      <w:bodyDiv w:val="1"/>
      <w:marLeft w:val="0"/>
      <w:marRight w:val="0"/>
      <w:marTop w:val="0"/>
      <w:marBottom w:val="0"/>
      <w:divBdr>
        <w:top w:val="none" w:sz="0" w:space="0" w:color="auto"/>
        <w:left w:val="none" w:sz="0" w:space="0" w:color="auto"/>
        <w:bottom w:val="none" w:sz="0" w:space="0" w:color="auto"/>
        <w:right w:val="none" w:sz="0" w:space="0" w:color="auto"/>
      </w:divBdr>
    </w:div>
    <w:div w:id="1701009636">
      <w:bodyDiv w:val="1"/>
      <w:marLeft w:val="0"/>
      <w:marRight w:val="0"/>
      <w:marTop w:val="0"/>
      <w:marBottom w:val="0"/>
      <w:divBdr>
        <w:top w:val="none" w:sz="0" w:space="0" w:color="auto"/>
        <w:left w:val="none" w:sz="0" w:space="0" w:color="auto"/>
        <w:bottom w:val="none" w:sz="0" w:space="0" w:color="auto"/>
        <w:right w:val="none" w:sz="0" w:space="0" w:color="auto"/>
      </w:divBdr>
    </w:div>
    <w:div w:id="2040423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09A91-6DB2-480E-B2CB-C33586928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PDF template VER 2</Template>
  <TotalTime>3</TotalTime>
  <Pages>145</Pages>
  <Words>61031</Words>
  <Characters>347881</Characters>
  <Application>Microsoft Office Word</Application>
  <DocSecurity>0</DocSecurity>
  <Lines>2899</Lines>
  <Paragraphs>816</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408096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Snezana Brindza</cp:lastModifiedBy>
  <cp:revision>4</cp:revision>
  <dcterms:created xsi:type="dcterms:W3CDTF">2024-12-12T11:51:00Z</dcterms:created>
  <dcterms:modified xsi:type="dcterms:W3CDTF">2024-12-12T13:17:00Z</dcterms:modified>
</cp:coreProperties>
</file>