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DBE5F1" w:themeColor="accent1" w:themeTint="33"/>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1109"/>
        <w:gridCol w:w="10068"/>
      </w:tblGrid>
      <w:tr w:rsidR="00E621AF" w:rsidRPr="00B34C0C" w:rsidTr="007A21F2">
        <w:trPr>
          <w:tblCellSpacing w:w="15" w:type="dxa"/>
        </w:trPr>
        <w:tc>
          <w:tcPr>
            <w:tcW w:w="476" w:type="pct"/>
            <w:shd w:val="clear" w:color="auto" w:fill="A41E1C"/>
            <w:vAlign w:val="center"/>
          </w:tcPr>
          <w:p w:rsidR="00E621AF" w:rsidRPr="00B34C0C" w:rsidRDefault="00E621AF" w:rsidP="007A21F2">
            <w:pPr>
              <w:pStyle w:val="NASLOVZLATO"/>
              <w:rPr>
                <w:sz w:val="22"/>
                <w:szCs w:val="22"/>
              </w:rPr>
            </w:pPr>
            <w:r w:rsidRPr="00B34C0C">
              <w:rPr>
                <w:sz w:val="22"/>
                <w:szCs w:val="22"/>
              </w:rPr>
              <w:drawing>
                <wp:inline distT="0" distB="0" distL="0" distR="0" wp14:anchorId="0CBFED70" wp14:editId="3A048F65">
                  <wp:extent cx="523875" cy="561975"/>
                  <wp:effectExtent l="0" t="0" r="9525" b="9525"/>
                  <wp:docPr id="101" name="Picture 101" descr="fu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ter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875" cy="561975"/>
                          </a:xfrm>
                          <a:prstGeom prst="rect">
                            <a:avLst/>
                          </a:prstGeom>
                          <a:noFill/>
                          <a:ln>
                            <a:noFill/>
                          </a:ln>
                        </pic:spPr>
                      </pic:pic>
                    </a:graphicData>
                  </a:graphic>
                </wp:inline>
              </w:drawing>
            </w:r>
          </w:p>
        </w:tc>
        <w:tc>
          <w:tcPr>
            <w:tcW w:w="4483" w:type="pct"/>
            <w:shd w:val="clear" w:color="auto" w:fill="A41E1C"/>
            <w:vAlign w:val="center"/>
            <w:hideMark/>
          </w:tcPr>
          <w:p w:rsidR="00E621AF" w:rsidRPr="00B34C0C" w:rsidRDefault="00A303D8" w:rsidP="007A21F2">
            <w:pPr>
              <w:pStyle w:val="NASLOVBELO"/>
              <w:rPr>
                <w:color w:val="FFE599"/>
                <w:sz w:val="22"/>
                <w:szCs w:val="22"/>
                <w:lang w:val="en-US"/>
              </w:rPr>
            </w:pPr>
            <w:r w:rsidRPr="00B34C0C">
              <w:rPr>
                <w:color w:val="FFE599"/>
                <w:sz w:val="22"/>
                <w:szCs w:val="22"/>
                <w:lang w:val="sr-Cyrl-RS"/>
              </w:rPr>
              <w:t>УРЕДБА</w:t>
            </w:r>
          </w:p>
          <w:p w:rsidR="00E621AF" w:rsidRPr="00B34C0C" w:rsidRDefault="003B6DA6" w:rsidP="007A21F2">
            <w:pPr>
              <w:pStyle w:val="NASLOVBELO"/>
              <w:rPr>
                <w:sz w:val="22"/>
                <w:szCs w:val="22"/>
              </w:rPr>
            </w:pPr>
            <w:r w:rsidRPr="003B6DA6">
              <w:rPr>
                <w:sz w:val="22"/>
                <w:szCs w:val="22"/>
              </w:rPr>
              <w:t>О ИЗМЕНАМА И ДОПУНАМА УРЕДБЕ О УТВРЂИВАЊУ ПЛАНА НАМЕНЕ РАДИОФРЕКВЕНЦИЈСКИХ ОПСЕГА</w:t>
            </w:r>
          </w:p>
          <w:p w:rsidR="00E621AF" w:rsidRPr="00B34C0C" w:rsidRDefault="003750F5" w:rsidP="003B6DA6">
            <w:pPr>
              <w:pStyle w:val="podnaslovpropisa"/>
              <w:rPr>
                <w:sz w:val="22"/>
                <w:szCs w:val="22"/>
              </w:rPr>
            </w:pPr>
            <w:r w:rsidRPr="00B34C0C">
              <w:rPr>
                <w:sz w:val="22"/>
                <w:szCs w:val="22"/>
              </w:rPr>
              <w:t xml:space="preserve">("Сл. гласник РС", бр. </w:t>
            </w:r>
            <w:r w:rsidR="003B6DA6">
              <w:rPr>
                <w:sz w:val="22"/>
                <w:szCs w:val="22"/>
              </w:rPr>
              <w:t>31</w:t>
            </w:r>
            <w:r w:rsidRPr="00B34C0C">
              <w:rPr>
                <w:sz w:val="22"/>
                <w:szCs w:val="22"/>
              </w:rPr>
              <w:t>/202</w:t>
            </w:r>
            <w:r w:rsidR="003B6DA6">
              <w:rPr>
                <w:sz w:val="22"/>
                <w:szCs w:val="22"/>
              </w:rPr>
              <w:t>5</w:t>
            </w:r>
            <w:r w:rsidRPr="00B34C0C">
              <w:rPr>
                <w:sz w:val="22"/>
                <w:szCs w:val="22"/>
              </w:rPr>
              <w:t>)</w:t>
            </w:r>
          </w:p>
        </w:tc>
      </w:tr>
    </w:tbl>
    <w:p w:rsidR="003B6DA6" w:rsidRDefault="003B6DA6" w:rsidP="00D23D60">
      <w:pPr>
        <w:widowControl/>
        <w:autoSpaceDE/>
        <w:autoSpaceDN/>
        <w:ind w:firstLine="480"/>
        <w:rPr>
          <w:rFonts w:ascii="Arial" w:hAnsi="Arial" w:cs="Arial"/>
          <w:b/>
          <w:bCs/>
          <w:color w:val="000000"/>
          <w:lang w:val="sr-Cyrl-RS"/>
        </w:rPr>
      </w:pPr>
      <w:bookmarkStart w:id="0" w:name="str_1"/>
      <w:bookmarkEnd w:id="0"/>
    </w:p>
    <w:p w:rsidR="003B6DA6" w:rsidRPr="003B6DA6" w:rsidRDefault="003B6DA6" w:rsidP="003B6DA6">
      <w:pPr>
        <w:spacing w:line="210" w:lineRule="atLeast"/>
        <w:jc w:val="center"/>
        <w:rPr>
          <w:rFonts w:ascii="Arial" w:hAnsi="Arial" w:cs="Arial"/>
        </w:rPr>
      </w:pPr>
      <w:r w:rsidRPr="003B6DA6">
        <w:rPr>
          <w:rFonts w:ascii="Arial" w:eastAsia="Verdana" w:hAnsi="Arial" w:cs="Arial"/>
        </w:rPr>
        <w:t>Члан 1.</w:t>
      </w:r>
    </w:p>
    <w:p w:rsidR="003B6DA6" w:rsidRPr="003B6DA6" w:rsidRDefault="003B6DA6" w:rsidP="003B6DA6">
      <w:pPr>
        <w:spacing w:line="210" w:lineRule="atLeast"/>
        <w:rPr>
          <w:rFonts w:ascii="Arial" w:hAnsi="Arial" w:cs="Arial"/>
        </w:rPr>
      </w:pPr>
      <w:r w:rsidRPr="003B6DA6">
        <w:rPr>
          <w:rFonts w:ascii="Arial" w:eastAsia="Verdana" w:hAnsi="Arial" w:cs="Arial"/>
        </w:rPr>
        <w:t>У Уредби о утврђивању Плана намене радиофреквенцијских опсега (</w:t>
      </w:r>
      <w:r>
        <w:rPr>
          <w:rFonts w:ascii="Arial" w:eastAsia="Verdana" w:hAnsi="Arial" w:cs="Arial"/>
        </w:rPr>
        <w:t>"</w:t>
      </w:r>
      <w:r w:rsidRPr="003B6DA6">
        <w:rPr>
          <w:rFonts w:ascii="Arial" w:eastAsia="Verdana" w:hAnsi="Arial" w:cs="Arial"/>
        </w:rPr>
        <w:t>Службени гласник РС</w:t>
      </w:r>
      <w:r>
        <w:rPr>
          <w:rFonts w:ascii="Arial" w:eastAsia="Verdana" w:hAnsi="Arial" w:cs="Arial"/>
        </w:rPr>
        <w:t>"</w:t>
      </w:r>
      <w:r w:rsidRPr="003B6DA6">
        <w:rPr>
          <w:rFonts w:ascii="Arial" w:eastAsia="Verdana" w:hAnsi="Arial" w:cs="Arial"/>
        </w:rPr>
        <w:t xml:space="preserve">, брoj 9/24), у Плану намене радиофреквенцијских опсега, у Прилогу 1 </w:t>
      </w:r>
      <w:r>
        <w:rPr>
          <w:rFonts w:ascii="Arial" w:eastAsia="Verdana" w:hAnsi="Arial" w:cs="Arial"/>
        </w:rPr>
        <w:t>-</w:t>
      </w:r>
      <w:r w:rsidRPr="003B6DA6">
        <w:rPr>
          <w:rFonts w:ascii="Arial" w:eastAsia="Verdana" w:hAnsi="Arial" w:cs="Arial"/>
        </w:rPr>
        <w:t xml:space="preserve"> ПРЕГЛЕД НОТА КОРИШЋЕНИХ У ПЛАНУ НАМЕНЕ РАДИО-ФРЕКВЕНЦИЈСКИХ ОПСЕГА, у алинеји НАЦИОНАЛНЕ НОТЕ, после ноте: </w:t>
      </w:r>
      <w:r>
        <w:rPr>
          <w:rFonts w:ascii="Arial" w:eastAsia="Verdana" w:hAnsi="Arial" w:cs="Arial"/>
        </w:rPr>
        <w:t>"</w:t>
      </w:r>
      <w:r w:rsidRPr="003B6DA6">
        <w:rPr>
          <w:rFonts w:ascii="Arial" w:eastAsia="Verdana" w:hAnsi="Arial" w:cs="Arial"/>
        </w:rPr>
        <w:t xml:space="preserve">SRB34Aˮ додаје се нова нота: </w:t>
      </w:r>
      <w:r>
        <w:rPr>
          <w:rFonts w:ascii="Arial" w:eastAsia="Verdana" w:hAnsi="Arial" w:cs="Arial"/>
        </w:rPr>
        <w:t>"</w:t>
      </w:r>
      <w:r w:rsidRPr="003B6DA6">
        <w:rPr>
          <w:rFonts w:ascii="Arial" w:eastAsia="Verdana" w:hAnsi="Arial" w:cs="Arial"/>
        </w:rPr>
        <w:t>SRB34АА</w:t>
      </w:r>
      <w:r>
        <w:rPr>
          <w:rFonts w:ascii="Arial" w:eastAsia="Verdana" w:hAnsi="Arial" w:cs="Arial"/>
        </w:rPr>
        <w:t>"</w:t>
      </w:r>
      <w:r w:rsidRPr="003B6DA6">
        <w:rPr>
          <w:rFonts w:ascii="Arial" w:eastAsia="Verdana" w:hAnsi="Arial" w:cs="Arial"/>
        </w:rPr>
        <w:t xml:space="preserve"> која гласи: </w:t>
      </w:r>
    </w:p>
    <w:p w:rsidR="003B6DA6" w:rsidRPr="003B6DA6" w:rsidRDefault="003B6DA6" w:rsidP="003B6DA6">
      <w:pPr>
        <w:spacing w:line="210" w:lineRule="atLeast"/>
        <w:rPr>
          <w:rFonts w:ascii="Arial" w:hAnsi="Arial" w:cs="Arial"/>
        </w:rPr>
      </w:pPr>
      <w:r>
        <w:rPr>
          <w:rFonts w:ascii="Arial" w:eastAsia="Verdana" w:hAnsi="Arial" w:cs="Arial"/>
        </w:rPr>
        <w:t>"</w:t>
      </w:r>
      <w:r w:rsidRPr="003B6DA6">
        <w:rPr>
          <w:rFonts w:ascii="Arial" w:eastAsia="Verdana" w:hAnsi="Arial" w:cs="Arial"/>
        </w:rPr>
        <w:t>SRB34АА Коришћење фреквенција на основу појединачне дозволе за коришћење радиофреквенцијског спектра, која се издаје на основу захтева, у фреквенцијском опсегу 470-694 MHz, за потребе радиодифузне службе, биће омогућено постојећем имаоцу појединачних дозвола за коришћење радиофреквенцијског спектра, у фреквенцијском опсегу 470-694 МHz, на истим радио-фреквенцијама, до дана издавања појединачне дозволе на основу спроведеног поступка јавног надметања, у складу са Законом о електронским комуникацијама (</w:t>
      </w:r>
      <w:r>
        <w:rPr>
          <w:rFonts w:ascii="Arial" w:eastAsia="Verdana" w:hAnsi="Arial" w:cs="Arial"/>
        </w:rPr>
        <w:t>"</w:t>
      </w:r>
      <w:r w:rsidRPr="003B6DA6">
        <w:rPr>
          <w:rFonts w:ascii="Arial" w:eastAsia="Verdana" w:hAnsi="Arial" w:cs="Arial"/>
        </w:rPr>
        <w:t>Службени гласник РСˮ, број 35/23)ˮ.</w:t>
      </w:r>
    </w:p>
    <w:p w:rsidR="003B6DA6" w:rsidRPr="003B6DA6" w:rsidRDefault="003B6DA6" w:rsidP="003B6DA6">
      <w:pPr>
        <w:spacing w:line="210" w:lineRule="atLeast"/>
        <w:rPr>
          <w:rFonts w:ascii="Arial" w:hAnsi="Arial" w:cs="Arial"/>
        </w:rPr>
      </w:pPr>
      <w:r w:rsidRPr="003B6DA6">
        <w:rPr>
          <w:rFonts w:ascii="Arial" w:eastAsia="Verdana" w:hAnsi="Arial" w:cs="Arial"/>
        </w:rPr>
        <w:t xml:space="preserve">У истом прилогу, после ноте: </w:t>
      </w:r>
      <w:r>
        <w:rPr>
          <w:rFonts w:ascii="Arial" w:eastAsia="Verdana" w:hAnsi="Arial" w:cs="Arial"/>
        </w:rPr>
        <w:t>"</w:t>
      </w:r>
      <w:r w:rsidRPr="003B6DA6">
        <w:rPr>
          <w:rFonts w:ascii="Arial" w:eastAsia="Verdana" w:hAnsi="Arial" w:cs="Arial"/>
        </w:rPr>
        <w:t xml:space="preserve">SRB88ˮ додају се две ноте: </w:t>
      </w:r>
      <w:r>
        <w:rPr>
          <w:rFonts w:ascii="Arial" w:eastAsia="Verdana" w:hAnsi="Arial" w:cs="Arial"/>
        </w:rPr>
        <w:t>"</w:t>
      </w:r>
      <w:r w:rsidRPr="003B6DA6">
        <w:rPr>
          <w:rFonts w:ascii="Arial" w:eastAsia="Verdana" w:hAnsi="Arial" w:cs="Arial"/>
        </w:rPr>
        <w:t>SRB89ˮ и</w:t>
      </w:r>
      <w:r>
        <w:rPr>
          <w:rFonts w:ascii="Arial" w:eastAsia="Verdana" w:hAnsi="Arial" w:cs="Arial"/>
        </w:rPr>
        <w:t xml:space="preserve"> "</w:t>
      </w:r>
      <w:r w:rsidRPr="003B6DA6">
        <w:rPr>
          <w:rFonts w:ascii="Arial" w:eastAsia="Verdana" w:hAnsi="Arial" w:cs="Arial"/>
        </w:rPr>
        <w:t xml:space="preserve">SRB90ˮ које гласе: </w:t>
      </w:r>
    </w:p>
    <w:p w:rsidR="003B6DA6" w:rsidRPr="003B6DA6" w:rsidRDefault="003B6DA6" w:rsidP="003B6DA6">
      <w:pPr>
        <w:spacing w:line="210" w:lineRule="atLeast"/>
        <w:rPr>
          <w:rFonts w:ascii="Arial" w:hAnsi="Arial" w:cs="Arial"/>
        </w:rPr>
      </w:pPr>
      <w:r>
        <w:rPr>
          <w:rFonts w:ascii="Arial" w:eastAsia="Verdana" w:hAnsi="Arial" w:cs="Arial"/>
        </w:rPr>
        <w:t>"</w:t>
      </w:r>
      <w:r w:rsidRPr="003B6DA6">
        <w:rPr>
          <w:rFonts w:ascii="Arial" w:eastAsia="Verdana" w:hAnsi="Arial" w:cs="Arial"/>
        </w:rPr>
        <w:t xml:space="preserve">SRB89 Коришћење фреквенцијског опсега 6000-6600 МHz, за потребе радиолокацијске службе, на секундарној основи, од стране Органа одбране </w:t>
      </w:r>
      <w:r>
        <w:rPr>
          <w:rFonts w:ascii="Arial" w:eastAsia="Verdana" w:hAnsi="Arial" w:cs="Arial"/>
        </w:rPr>
        <w:t>-</w:t>
      </w:r>
      <w:r w:rsidRPr="003B6DA6">
        <w:rPr>
          <w:rFonts w:ascii="Arial" w:eastAsia="Verdana" w:hAnsi="Arial" w:cs="Arial"/>
        </w:rPr>
        <w:t xml:space="preserve"> Војска, за постојеће системе, на претходно утврђеним локацијама и фреквенцијама, на основу сагласности регулаторног тела надлежног за област електронских</w:t>
      </w:r>
      <w:r>
        <w:rPr>
          <w:rFonts w:ascii="Arial" w:eastAsia="Verdana" w:hAnsi="Arial" w:cs="Arial"/>
        </w:rPr>
        <w:t xml:space="preserve"> </w:t>
      </w:r>
      <w:r w:rsidRPr="003B6DA6">
        <w:rPr>
          <w:rFonts w:ascii="Arial" w:eastAsia="Verdana" w:hAnsi="Arial" w:cs="Arial"/>
        </w:rPr>
        <w:t>комуникација, без обавезе прибављања дозволе за коришћење радио-фреквенција и плаћања накнаде за коришћење.</w:t>
      </w:r>
    </w:p>
    <w:p w:rsidR="003B6DA6" w:rsidRPr="003B6DA6" w:rsidRDefault="003B6DA6" w:rsidP="003B6DA6">
      <w:pPr>
        <w:spacing w:line="210" w:lineRule="atLeast"/>
        <w:rPr>
          <w:rFonts w:ascii="Arial" w:hAnsi="Arial" w:cs="Arial"/>
        </w:rPr>
      </w:pPr>
      <w:r w:rsidRPr="003B6DA6">
        <w:rPr>
          <w:rFonts w:ascii="Arial" w:eastAsia="Verdana" w:hAnsi="Arial" w:cs="Arial"/>
        </w:rPr>
        <w:t xml:space="preserve">SRB90 Коришћење фреквенцијског опсега 14-14.3 GHz, за потребе фиксне службе, на секундарној основи, од стране Органа одбране </w:t>
      </w:r>
      <w:r>
        <w:rPr>
          <w:rFonts w:ascii="Arial" w:eastAsia="Verdana" w:hAnsi="Arial" w:cs="Arial"/>
        </w:rPr>
        <w:t>-</w:t>
      </w:r>
      <w:r w:rsidRPr="003B6DA6">
        <w:rPr>
          <w:rFonts w:ascii="Arial" w:eastAsia="Verdana" w:hAnsi="Arial" w:cs="Arial"/>
        </w:rPr>
        <w:t xml:space="preserve"> Војска, за постојећи систем, на претходно утврђеној локацији и фреквенцијама, на основу сагласности регулаторног тела надлежног за област електронских</w:t>
      </w:r>
      <w:r>
        <w:rPr>
          <w:rFonts w:ascii="Arial" w:eastAsia="Verdana" w:hAnsi="Arial" w:cs="Arial"/>
        </w:rPr>
        <w:t xml:space="preserve"> </w:t>
      </w:r>
      <w:r w:rsidRPr="003B6DA6">
        <w:rPr>
          <w:rFonts w:ascii="Arial" w:eastAsia="Verdana" w:hAnsi="Arial" w:cs="Arial"/>
        </w:rPr>
        <w:t>комуникација, без обавезе прибављања дозволе за коришћење радио-фреквенција и плаћања накнаде за коришћење.ˮ.</w:t>
      </w:r>
    </w:p>
    <w:p w:rsidR="003B6DA6" w:rsidRPr="003B6DA6" w:rsidRDefault="003B6DA6" w:rsidP="003B6DA6">
      <w:pPr>
        <w:spacing w:line="210" w:lineRule="atLeast"/>
        <w:jc w:val="center"/>
        <w:rPr>
          <w:rFonts w:ascii="Arial" w:hAnsi="Arial" w:cs="Arial"/>
        </w:rPr>
      </w:pPr>
      <w:r w:rsidRPr="003B6DA6">
        <w:rPr>
          <w:rFonts w:ascii="Arial" w:eastAsia="Verdana" w:hAnsi="Arial" w:cs="Arial"/>
        </w:rPr>
        <w:t>Члан 2.</w:t>
      </w:r>
    </w:p>
    <w:p w:rsidR="003B6DA6" w:rsidRPr="003B6DA6" w:rsidRDefault="003B6DA6" w:rsidP="003B6DA6">
      <w:pPr>
        <w:spacing w:line="210" w:lineRule="atLeast"/>
        <w:rPr>
          <w:rFonts w:ascii="Arial" w:hAnsi="Arial" w:cs="Arial"/>
        </w:rPr>
      </w:pPr>
      <w:r w:rsidRPr="003B6DA6">
        <w:rPr>
          <w:rFonts w:ascii="Arial" w:eastAsia="Verdana" w:hAnsi="Arial" w:cs="Arial"/>
        </w:rPr>
        <w:t xml:space="preserve">У Прилогу 2 </w:t>
      </w:r>
      <w:r>
        <w:rPr>
          <w:rFonts w:ascii="Arial" w:eastAsia="Verdana" w:hAnsi="Arial" w:cs="Arial"/>
        </w:rPr>
        <w:t>-</w:t>
      </w:r>
      <w:r w:rsidRPr="003B6DA6">
        <w:rPr>
          <w:rFonts w:ascii="Arial" w:eastAsia="Verdana" w:hAnsi="Arial" w:cs="Arial"/>
        </w:rPr>
        <w:t xml:space="preserve"> CEPT/ECC/ERC ОДЛУКЕ И ПРЕПОРУКЕ КОЈЕ СУ ПРЕУЗЕТЕ ИЗ ERC ИЗВЕШТАЈА 25, речи: </w:t>
      </w:r>
      <w:r>
        <w:rPr>
          <w:rFonts w:ascii="Arial" w:eastAsia="Verdana" w:hAnsi="Arial" w:cs="Arial"/>
        </w:rPr>
        <w:t>"</w:t>
      </w:r>
      <w:r w:rsidRPr="003B6DA6">
        <w:rPr>
          <w:rFonts w:ascii="Arial" w:eastAsia="Verdana" w:hAnsi="Arial" w:cs="Arial"/>
        </w:rPr>
        <w:t xml:space="preserve">ECC/REC/(08)02 Frequency planning and frequency coordination for GSM / UMTS / LTE / WiMAX Land Mobile systems operating within the 900 and 1800 MHz bandsˮ, замењују се речима: </w:t>
      </w:r>
      <w:r>
        <w:rPr>
          <w:rFonts w:ascii="Arial" w:eastAsia="Verdana" w:hAnsi="Arial" w:cs="Arial"/>
        </w:rPr>
        <w:t>"</w:t>
      </w:r>
      <w:r w:rsidRPr="003B6DA6">
        <w:rPr>
          <w:rFonts w:ascii="Arial" w:eastAsia="Verdana" w:hAnsi="Arial" w:cs="Arial"/>
        </w:rPr>
        <w:t>ECC/REC/(08)02 Cross-border coordination for Mobile/Fixed Communications Networks (MFCN) in the frequency bands 900 MHz and 1800 MHz excluding GSM vs. GSM and for Railway Mobile Radio (RMR) in the 900 MHz frequency band excluding GSM-R vs. GSM-Rˮ.</w:t>
      </w:r>
    </w:p>
    <w:p w:rsidR="003B6DA6" w:rsidRPr="003B6DA6" w:rsidRDefault="003B6DA6" w:rsidP="003B6DA6">
      <w:pPr>
        <w:spacing w:line="210" w:lineRule="atLeast"/>
        <w:rPr>
          <w:rFonts w:ascii="Arial" w:hAnsi="Arial" w:cs="Arial"/>
        </w:rPr>
      </w:pPr>
      <w:r w:rsidRPr="003B6DA6">
        <w:rPr>
          <w:rFonts w:ascii="Arial" w:eastAsia="Verdana" w:hAnsi="Arial" w:cs="Arial"/>
        </w:rPr>
        <w:t xml:space="preserve">У истом прилогу: речи: </w:t>
      </w:r>
      <w:r>
        <w:rPr>
          <w:rFonts w:ascii="Arial" w:eastAsia="Verdana" w:hAnsi="Arial" w:cs="Arial"/>
        </w:rPr>
        <w:t>"</w:t>
      </w:r>
      <w:r w:rsidRPr="003B6DA6">
        <w:rPr>
          <w:rFonts w:ascii="Arial" w:eastAsia="Verdana" w:hAnsi="Arial" w:cs="Arial"/>
        </w:rPr>
        <w:t xml:space="preserve">ECC/DEC/(02)05 The designation and availability of frequency bands for railway purposes in the 876-880 MHz and 921-925 MHz bandsˮ замењују се речима: </w:t>
      </w:r>
      <w:r>
        <w:rPr>
          <w:rFonts w:ascii="Arial" w:eastAsia="Verdana" w:hAnsi="Arial" w:cs="Arial"/>
        </w:rPr>
        <w:t>"</w:t>
      </w:r>
      <w:r w:rsidRPr="003B6DA6">
        <w:rPr>
          <w:rFonts w:ascii="Arial" w:eastAsia="Verdana" w:hAnsi="Arial" w:cs="Arial"/>
        </w:rPr>
        <w:t>ECC/DEC/(20)02 Harmonised use of the paired frequency bands 874.4-880.0 MHz and 919.4-925.0 MHz and of the unpaired frequency band 1900-1910 MHz for Railway Mobile Radio (RMR)ˮ.</w:t>
      </w:r>
    </w:p>
    <w:p w:rsidR="003B6DA6" w:rsidRPr="003B6DA6" w:rsidRDefault="003B6DA6" w:rsidP="003B6DA6">
      <w:pPr>
        <w:spacing w:line="210" w:lineRule="atLeast"/>
        <w:jc w:val="center"/>
        <w:rPr>
          <w:rFonts w:ascii="Arial" w:hAnsi="Arial" w:cs="Arial"/>
        </w:rPr>
      </w:pPr>
      <w:r w:rsidRPr="003B6DA6">
        <w:rPr>
          <w:rFonts w:ascii="Arial" w:eastAsia="Verdana" w:hAnsi="Arial" w:cs="Arial"/>
        </w:rPr>
        <w:t>Члан 3.</w:t>
      </w:r>
    </w:p>
    <w:p w:rsidR="003B6DA6" w:rsidRPr="003B6DA6" w:rsidRDefault="003B6DA6" w:rsidP="003B6DA6">
      <w:pPr>
        <w:spacing w:line="210" w:lineRule="atLeast"/>
        <w:rPr>
          <w:rFonts w:ascii="Arial" w:hAnsi="Arial" w:cs="Arial"/>
        </w:rPr>
      </w:pPr>
      <w:r w:rsidRPr="003B6DA6">
        <w:rPr>
          <w:rFonts w:ascii="Arial" w:eastAsia="Verdana" w:hAnsi="Arial" w:cs="Arial"/>
        </w:rPr>
        <w:t xml:space="preserve">У Табели 1 Намена радиофреквенцијских опсега у Републици Србији, у радиофреквенцијском опсегу 70.45 MHz </w:t>
      </w:r>
      <w:r>
        <w:rPr>
          <w:rFonts w:ascii="Arial" w:eastAsia="Verdana" w:hAnsi="Arial" w:cs="Arial"/>
        </w:rPr>
        <w:t>-</w:t>
      </w:r>
      <w:r w:rsidRPr="003B6DA6">
        <w:rPr>
          <w:rFonts w:ascii="Arial" w:eastAsia="Verdana" w:hAnsi="Arial" w:cs="Arial"/>
        </w:rPr>
        <w:t xml:space="preserve"> 74.8 MHz, у аматерском подопсегу 69.9 </w:t>
      </w:r>
      <w:r>
        <w:rPr>
          <w:rFonts w:ascii="Arial" w:eastAsia="Verdana" w:hAnsi="Arial" w:cs="Arial"/>
        </w:rPr>
        <w:t>-</w:t>
      </w:r>
      <w:r w:rsidRPr="003B6DA6">
        <w:rPr>
          <w:rFonts w:ascii="Arial" w:eastAsia="Verdana" w:hAnsi="Arial" w:cs="Arial"/>
        </w:rPr>
        <w:t xml:space="preserve"> 70.5 MHz, у колони седам </w:t>
      </w:r>
      <w:r>
        <w:rPr>
          <w:rFonts w:ascii="Arial" w:eastAsia="Verdana" w:hAnsi="Arial" w:cs="Arial"/>
        </w:rPr>
        <w:t>"</w:t>
      </w:r>
      <w:r w:rsidRPr="003B6DA6">
        <w:rPr>
          <w:rFonts w:ascii="Arial" w:eastAsia="Verdana" w:hAnsi="Arial" w:cs="Arial"/>
        </w:rPr>
        <w:t xml:space="preserve">Начин издавања дозволаˮ, у петом реду ознака: </w:t>
      </w:r>
      <w:r>
        <w:rPr>
          <w:rFonts w:ascii="Arial" w:eastAsia="Verdana" w:hAnsi="Arial" w:cs="Arial"/>
        </w:rPr>
        <w:t>"</w:t>
      </w:r>
      <w:r w:rsidRPr="003B6DA6">
        <w:rPr>
          <w:rFonts w:ascii="Arial" w:eastAsia="Verdana" w:hAnsi="Arial" w:cs="Arial"/>
        </w:rPr>
        <w:t xml:space="preserve">ПЗˮ замењује се ознаком: </w:t>
      </w:r>
      <w:r>
        <w:rPr>
          <w:rFonts w:ascii="Arial" w:eastAsia="Verdana" w:hAnsi="Arial" w:cs="Arial"/>
        </w:rPr>
        <w:t>"</w:t>
      </w:r>
      <w:r w:rsidRPr="003B6DA6">
        <w:rPr>
          <w:rFonts w:ascii="Arial" w:eastAsia="Verdana" w:hAnsi="Arial" w:cs="Arial"/>
        </w:rPr>
        <w:t>ООˮ.</w:t>
      </w:r>
    </w:p>
    <w:p w:rsidR="003B6DA6" w:rsidRPr="003B6DA6" w:rsidRDefault="003B6DA6" w:rsidP="003B6DA6">
      <w:pPr>
        <w:spacing w:line="210" w:lineRule="atLeast"/>
        <w:rPr>
          <w:rFonts w:ascii="Arial" w:hAnsi="Arial" w:cs="Arial"/>
        </w:rPr>
      </w:pPr>
      <w:r w:rsidRPr="003B6DA6">
        <w:rPr>
          <w:rFonts w:ascii="Arial" w:eastAsia="Verdana" w:hAnsi="Arial" w:cs="Arial"/>
        </w:rPr>
        <w:t xml:space="preserve">У радиофреквенцијском опсегу 470-694 MHz, у колони два </w:t>
      </w:r>
      <w:r>
        <w:rPr>
          <w:rFonts w:ascii="Arial" w:eastAsia="Verdana" w:hAnsi="Arial" w:cs="Arial"/>
        </w:rPr>
        <w:t>"</w:t>
      </w:r>
      <w:r w:rsidRPr="003B6DA6">
        <w:rPr>
          <w:rFonts w:ascii="Arial" w:eastAsia="Verdana" w:hAnsi="Arial" w:cs="Arial"/>
        </w:rPr>
        <w:t xml:space="preserve">Национална намена (СРБ)ˮ, у првом реду, после ознаке: </w:t>
      </w:r>
      <w:r>
        <w:rPr>
          <w:rFonts w:ascii="Arial" w:eastAsia="Verdana" w:hAnsi="Arial" w:cs="Arial"/>
        </w:rPr>
        <w:t>"</w:t>
      </w:r>
      <w:r w:rsidRPr="003B6DA6">
        <w:rPr>
          <w:rFonts w:ascii="Arial" w:eastAsia="Verdana" w:hAnsi="Arial" w:cs="Arial"/>
        </w:rPr>
        <w:t xml:space="preserve">SRB34Аˮ додаје се ознака: </w:t>
      </w:r>
      <w:r>
        <w:rPr>
          <w:rFonts w:ascii="Arial" w:eastAsia="Verdana" w:hAnsi="Arial" w:cs="Arial"/>
        </w:rPr>
        <w:t>"</w:t>
      </w:r>
      <w:r w:rsidRPr="003B6DA6">
        <w:rPr>
          <w:rFonts w:ascii="Arial" w:eastAsia="Verdana" w:hAnsi="Arial" w:cs="Arial"/>
        </w:rPr>
        <w:t>SRB34ААˮ.</w:t>
      </w:r>
    </w:p>
    <w:p w:rsidR="003B6DA6" w:rsidRPr="003B6DA6" w:rsidRDefault="003B6DA6" w:rsidP="003B6DA6">
      <w:pPr>
        <w:spacing w:line="210" w:lineRule="atLeast"/>
        <w:rPr>
          <w:rFonts w:ascii="Arial" w:hAnsi="Arial" w:cs="Arial"/>
        </w:rPr>
      </w:pPr>
      <w:r w:rsidRPr="003B6DA6">
        <w:rPr>
          <w:rFonts w:ascii="Arial" w:eastAsia="Verdana" w:hAnsi="Arial" w:cs="Arial"/>
        </w:rPr>
        <w:t xml:space="preserve">У радиофреквенцијском опсегу 876 MHz </w:t>
      </w:r>
      <w:r>
        <w:rPr>
          <w:rFonts w:ascii="Arial" w:eastAsia="Verdana" w:hAnsi="Arial" w:cs="Arial"/>
        </w:rPr>
        <w:t>-</w:t>
      </w:r>
      <w:r w:rsidRPr="003B6DA6">
        <w:rPr>
          <w:rFonts w:ascii="Arial" w:eastAsia="Verdana" w:hAnsi="Arial" w:cs="Arial"/>
        </w:rPr>
        <w:t xml:space="preserve"> 880 MHz у колони пет ITU-R/CEPT регулативаˮ, у трећем реду, ознака: </w:t>
      </w:r>
      <w:r>
        <w:rPr>
          <w:rFonts w:ascii="Arial" w:eastAsia="Verdana" w:hAnsi="Arial" w:cs="Arial"/>
        </w:rPr>
        <w:t>"</w:t>
      </w:r>
      <w:r w:rsidRPr="003B6DA6">
        <w:rPr>
          <w:rFonts w:ascii="Arial" w:eastAsia="Verdana" w:hAnsi="Arial" w:cs="Arial"/>
        </w:rPr>
        <w:t xml:space="preserve">ECC/DEC/(02)05ˮ замењује се ознаком: </w:t>
      </w:r>
      <w:r>
        <w:rPr>
          <w:rFonts w:ascii="Arial" w:eastAsia="Verdana" w:hAnsi="Arial" w:cs="Arial"/>
        </w:rPr>
        <w:t>"</w:t>
      </w:r>
      <w:r w:rsidRPr="003B6DA6">
        <w:rPr>
          <w:rFonts w:ascii="Arial" w:eastAsia="Verdana" w:hAnsi="Arial" w:cs="Arial"/>
        </w:rPr>
        <w:t>ECC/DEC/(20)02ˮ.</w:t>
      </w:r>
    </w:p>
    <w:p w:rsidR="003B6DA6" w:rsidRPr="003B6DA6" w:rsidRDefault="003B6DA6" w:rsidP="003B6DA6">
      <w:pPr>
        <w:spacing w:line="210" w:lineRule="atLeast"/>
        <w:rPr>
          <w:rFonts w:ascii="Arial" w:hAnsi="Arial" w:cs="Arial"/>
        </w:rPr>
      </w:pPr>
      <w:r w:rsidRPr="003B6DA6">
        <w:rPr>
          <w:rFonts w:ascii="Arial" w:eastAsia="Verdana" w:hAnsi="Arial" w:cs="Arial"/>
        </w:rPr>
        <w:t xml:space="preserve">У радиофреквенцијском опсегу 921 MHz </w:t>
      </w:r>
      <w:r>
        <w:rPr>
          <w:rFonts w:ascii="Arial" w:eastAsia="Verdana" w:hAnsi="Arial" w:cs="Arial"/>
        </w:rPr>
        <w:t>-</w:t>
      </w:r>
      <w:r w:rsidRPr="003B6DA6">
        <w:rPr>
          <w:rFonts w:ascii="Arial" w:eastAsia="Verdana" w:hAnsi="Arial" w:cs="Arial"/>
        </w:rPr>
        <w:t xml:space="preserve"> 925 MHz, у колони пет ITU-R/CEPT регулативаˮ, у трећем реду, ознака: </w:t>
      </w:r>
      <w:r>
        <w:rPr>
          <w:rFonts w:ascii="Arial" w:eastAsia="Verdana" w:hAnsi="Arial" w:cs="Arial"/>
        </w:rPr>
        <w:t>"</w:t>
      </w:r>
      <w:r w:rsidRPr="003B6DA6">
        <w:rPr>
          <w:rFonts w:ascii="Arial" w:eastAsia="Verdana" w:hAnsi="Arial" w:cs="Arial"/>
        </w:rPr>
        <w:t xml:space="preserve">ECC/DEC/(02)05ˮ замењује се ознаком: </w:t>
      </w:r>
      <w:r>
        <w:rPr>
          <w:rFonts w:ascii="Arial" w:eastAsia="Verdana" w:hAnsi="Arial" w:cs="Arial"/>
        </w:rPr>
        <w:t>"</w:t>
      </w:r>
      <w:r w:rsidRPr="003B6DA6">
        <w:rPr>
          <w:rFonts w:ascii="Arial" w:eastAsia="Verdana" w:hAnsi="Arial" w:cs="Arial"/>
        </w:rPr>
        <w:t>ECC/DEC/(20)02ˮ.</w:t>
      </w:r>
    </w:p>
    <w:p w:rsidR="003B6DA6" w:rsidRPr="003B6DA6" w:rsidRDefault="003B6DA6" w:rsidP="003B6DA6">
      <w:pPr>
        <w:spacing w:line="210" w:lineRule="atLeast"/>
        <w:rPr>
          <w:rFonts w:ascii="Arial" w:hAnsi="Arial" w:cs="Arial"/>
        </w:rPr>
      </w:pPr>
      <w:r w:rsidRPr="003B6DA6">
        <w:rPr>
          <w:rFonts w:ascii="Arial" w:eastAsia="Verdana" w:hAnsi="Arial" w:cs="Arial"/>
        </w:rPr>
        <w:t xml:space="preserve">У радиофреквенцијском опсегу 880 MHz </w:t>
      </w:r>
      <w:r>
        <w:rPr>
          <w:rFonts w:ascii="Arial" w:eastAsia="Verdana" w:hAnsi="Arial" w:cs="Arial"/>
        </w:rPr>
        <w:t>-</w:t>
      </w:r>
      <w:r w:rsidRPr="003B6DA6">
        <w:rPr>
          <w:rFonts w:ascii="Arial" w:eastAsia="Verdana" w:hAnsi="Arial" w:cs="Arial"/>
        </w:rPr>
        <w:t xml:space="preserve"> 890 MHz, у колони шест </w:t>
      </w:r>
      <w:r>
        <w:rPr>
          <w:rFonts w:ascii="Arial" w:eastAsia="Verdana" w:hAnsi="Arial" w:cs="Arial"/>
        </w:rPr>
        <w:t>"</w:t>
      </w:r>
      <w:r w:rsidRPr="003B6DA6">
        <w:rPr>
          <w:rFonts w:ascii="Arial" w:eastAsia="Verdana" w:hAnsi="Arial" w:cs="Arial"/>
        </w:rPr>
        <w:t xml:space="preserve">Стандардˮ, у трећем реду, додаје се ознака стандарда: </w:t>
      </w:r>
      <w:r>
        <w:rPr>
          <w:rFonts w:ascii="Arial" w:eastAsia="Verdana" w:hAnsi="Arial" w:cs="Arial"/>
        </w:rPr>
        <w:t>"</w:t>
      </w:r>
      <w:r w:rsidRPr="003B6DA6">
        <w:rPr>
          <w:rFonts w:ascii="Arial" w:eastAsia="Verdana" w:hAnsi="Arial" w:cs="Arial"/>
        </w:rPr>
        <w:t>SRPS EN 301 908ˮ.</w:t>
      </w:r>
    </w:p>
    <w:p w:rsidR="003B6DA6" w:rsidRPr="003B6DA6" w:rsidRDefault="003B6DA6" w:rsidP="003B6DA6">
      <w:pPr>
        <w:spacing w:line="210" w:lineRule="atLeast"/>
        <w:rPr>
          <w:rFonts w:ascii="Arial" w:hAnsi="Arial" w:cs="Arial"/>
        </w:rPr>
      </w:pPr>
      <w:r w:rsidRPr="003B6DA6">
        <w:rPr>
          <w:rFonts w:ascii="Arial" w:eastAsia="Verdana" w:hAnsi="Arial" w:cs="Arial"/>
        </w:rPr>
        <w:t xml:space="preserve">У радиофреквенцијском опсегу 890 MHz </w:t>
      </w:r>
      <w:r>
        <w:rPr>
          <w:rFonts w:ascii="Arial" w:eastAsia="Verdana" w:hAnsi="Arial" w:cs="Arial"/>
        </w:rPr>
        <w:t>-</w:t>
      </w:r>
      <w:r w:rsidRPr="003B6DA6">
        <w:rPr>
          <w:rFonts w:ascii="Arial" w:eastAsia="Verdana" w:hAnsi="Arial" w:cs="Arial"/>
        </w:rPr>
        <w:t xml:space="preserve"> 915 MHz, у колони шест </w:t>
      </w:r>
      <w:r>
        <w:rPr>
          <w:rFonts w:ascii="Arial" w:eastAsia="Verdana" w:hAnsi="Arial" w:cs="Arial"/>
        </w:rPr>
        <w:t>"</w:t>
      </w:r>
      <w:r w:rsidRPr="003B6DA6">
        <w:rPr>
          <w:rFonts w:ascii="Arial" w:eastAsia="Verdana" w:hAnsi="Arial" w:cs="Arial"/>
        </w:rPr>
        <w:t xml:space="preserve">Стандардˮ, у другом реду, додаје се ознака стандарда: </w:t>
      </w:r>
      <w:r>
        <w:rPr>
          <w:rFonts w:ascii="Arial" w:eastAsia="Verdana" w:hAnsi="Arial" w:cs="Arial"/>
        </w:rPr>
        <w:t>"</w:t>
      </w:r>
      <w:r w:rsidRPr="003B6DA6">
        <w:rPr>
          <w:rFonts w:ascii="Arial" w:eastAsia="Verdana" w:hAnsi="Arial" w:cs="Arial"/>
        </w:rPr>
        <w:t>SRPS EN 301 908ˮ.</w:t>
      </w:r>
    </w:p>
    <w:p w:rsidR="003B6DA6" w:rsidRPr="003B6DA6" w:rsidRDefault="003B6DA6" w:rsidP="003B6DA6">
      <w:pPr>
        <w:spacing w:line="210" w:lineRule="atLeast"/>
        <w:rPr>
          <w:rFonts w:ascii="Arial" w:hAnsi="Arial" w:cs="Arial"/>
        </w:rPr>
      </w:pPr>
      <w:r w:rsidRPr="003B6DA6">
        <w:rPr>
          <w:rFonts w:ascii="Arial" w:eastAsia="Verdana" w:hAnsi="Arial" w:cs="Arial"/>
        </w:rPr>
        <w:t xml:space="preserve">У радиофреквенцијском опсегу 925 MHz </w:t>
      </w:r>
      <w:r>
        <w:rPr>
          <w:rFonts w:ascii="Arial" w:eastAsia="Verdana" w:hAnsi="Arial" w:cs="Arial"/>
        </w:rPr>
        <w:t>-</w:t>
      </w:r>
      <w:r w:rsidRPr="003B6DA6">
        <w:rPr>
          <w:rFonts w:ascii="Arial" w:eastAsia="Verdana" w:hAnsi="Arial" w:cs="Arial"/>
        </w:rPr>
        <w:t xml:space="preserve"> 942 MHz у колони шест </w:t>
      </w:r>
      <w:r>
        <w:rPr>
          <w:rFonts w:ascii="Arial" w:eastAsia="Verdana" w:hAnsi="Arial" w:cs="Arial"/>
        </w:rPr>
        <w:t>"</w:t>
      </w:r>
      <w:r w:rsidRPr="003B6DA6">
        <w:rPr>
          <w:rFonts w:ascii="Arial" w:eastAsia="Verdana" w:hAnsi="Arial" w:cs="Arial"/>
        </w:rPr>
        <w:t xml:space="preserve">Стандардˮ, у трећем реду, додаје се ознака стандарда: </w:t>
      </w:r>
      <w:r>
        <w:rPr>
          <w:rFonts w:ascii="Arial" w:eastAsia="Verdana" w:hAnsi="Arial" w:cs="Arial"/>
        </w:rPr>
        <w:t>"</w:t>
      </w:r>
      <w:r w:rsidRPr="003B6DA6">
        <w:rPr>
          <w:rFonts w:ascii="Arial" w:eastAsia="Verdana" w:hAnsi="Arial" w:cs="Arial"/>
        </w:rPr>
        <w:t>SRPS EN 301 908ˮ.</w:t>
      </w:r>
    </w:p>
    <w:p w:rsidR="003B6DA6" w:rsidRPr="003B6DA6" w:rsidRDefault="003B6DA6" w:rsidP="003B6DA6">
      <w:pPr>
        <w:spacing w:line="210" w:lineRule="atLeast"/>
        <w:rPr>
          <w:rFonts w:ascii="Arial" w:hAnsi="Arial" w:cs="Arial"/>
        </w:rPr>
      </w:pPr>
      <w:r w:rsidRPr="003B6DA6">
        <w:rPr>
          <w:rFonts w:ascii="Arial" w:eastAsia="Verdana" w:hAnsi="Arial" w:cs="Arial"/>
        </w:rPr>
        <w:t xml:space="preserve">У радиофреквенцијском опсегу 942 MHz </w:t>
      </w:r>
      <w:r>
        <w:rPr>
          <w:rFonts w:ascii="Arial" w:eastAsia="Verdana" w:hAnsi="Arial" w:cs="Arial"/>
        </w:rPr>
        <w:t>-</w:t>
      </w:r>
      <w:r w:rsidRPr="003B6DA6">
        <w:rPr>
          <w:rFonts w:ascii="Arial" w:eastAsia="Verdana" w:hAnsi="Arial" w:cs="Arial"/>
        </w:rPr>
        <w:t xml:space="preserve"> 960 MHz у колони шест </w:t>
      </w:r>
      <w:r>
        <w:rPr>
          <w:rFonts w:ascii="Arial" w:eastAsia="Verdana" w:hAnsi="Arial" w:cs="Arial"/>
        </w:rPr>
        <w:t>"</w:t>
      </w:r>
      <w:r w:rsidRPr="003B6DA6">
        <w:rPr>
          <w:rFonts w:ascii="Arial" w:eastAsia="Verdana" w:hAnsi="Arial" w:cs="Arial"/>
        </w:rPr>
        <w:t xml:space="preserve">Стандардˮ, у трећем реду, додаје се ознака стандарда: </w:t>
      </w:r>
      <w:r>
        <w:rPr>
          <w:rFonts w:ascii="Arial" w:eastAsia="Verdana" w:hAnsi="Arial" w:cs="Arial"/>
        </w:rPr>
        <w:t>"</w:t>
      </w:r>
      <w:r w:rsidRPr="003B6DA6">
        <w:rPr>
          <w:rFonts w:ascii="Arial" w:eastAsia="Verdana" w:hAnsi="Arial" w:cs="Arial"/>
        </w:rPr>
        <w:t xml:space="preserve">SRPS EN 301 908ˮ. </w:t>
      </w:r>
    </w:p>
    <w:p w:rsidR="003B6DA6" w:rsidRPr="003B6DA6" w:rsidRDefault="003B6DA6" w:rsidP="003B6DA6">
      <w:pPr>
        <w:spacing w:line="210" w:lineRule="atLeast"/>
        <w:rPr>
          <w:rFonts w:ascii="Arial" w:hAnsi="Arial" w:cs="Arial"/>
        </w:rPr>
      </w:pPr>
      <w:r w:rsidRPr="003B6DA6">
        <w:rPr>
          <w:rFonts w:ascii="Arial" w:eastAsia="Verdana" w:hAnsi="Arial" w:cs="Arial"/>
        </w:rPr>
        <w:t xml:space="preserve">У радиофреквенцијском опсегу 1710 MHz </w:t>
      </w:r>
      <w:r>
        <w:rPr>
          <w:rFonts w:ascii="Arial" w:eastAsia="Verdana" w:hAnsi="Arial" w:cs="Arial"/>
        </w:rPr>
        <w:t>-</w:t>
      </w:r>
      <w:r w:rsidRPr="003B6DA6">
        <w:rPr>
          <w:rFonts w:ascii="Arial" w:eastAsia="Verdana" w:hAnsi="Arial" w:cs="Arial"/>
        </w:rPr>
        <w:t xml:space="preserve"> 1785 MHz у колони три </w:t>
      </w:r>
      <w:r>
        <w:rPr>
          <w:rFonts w:ascii="Arial" w:eastAsia="Verdana" w:hAnsi="Arial" w:cs="Arial"/>
        </w:rPr>
        <w:t>"</w:t>
      </w:r>
      <w:r w:rsidRPr="003B6DA6">
        <w:rPr>
          <w:rFonts w:ascii="Arial" w:eastAsia="Verdana" w:hAnsi="Arial" w:cs="Arial"/>
        </w:rPr>
        <w:t xml:space="preserve">Применаˮ, у трећем реду, ознака: </w:t>
      </w:r>
      <w:r>
        <w:rPr>
          <w:rFonts w:ascii="Arial" w:eastAsia="Verdana" w:hAnsi="Arial" w:cs="Arial"/>
        </w:rPr>
        <w:t>"</w:t>
      </w:r>
      <w:r w:rsidRPr="003B6DA6">
        <w:rPr>
          <w:rFonts w:ascii="Arial" w:eastAsia="Verdana" w:hAnsi="Arial" w:cs="Arial"/>
        </w:rPr>
        <w:t>GSM / IMTˮ брише се.</w:t>
      </w:r>
    </w:p>
    <w:p w:rsidR="003B6DA6" w:rsidRPr="003B6DA6" w:rsidRDefault="003B6DA6" w:rsidP="003B6DA6">
      <w:pPr>
        <w:spacing w:line="210" w:lineRule="atLeast"/>
        <w:rPr>
          <w:rFonts w:ascii="Arial" w:hAnsi="Arial" w:cs="Arial"/>
        </w:rPr>
      </w:pPr>
      <w:r w:rsidRPr="003B6DA6">
        <w:rPr>
          <w:rFonts w:ascii="Arial" w:eastAsia="Verdana" w:hAnsi="Arial" w:cs="Arial"/>
        </w:rPr>
        <w:t xml:space="preserve">У радиофреквенцијском опсегу 1710 MHz </w:t>
      </w:r>
      <w:r>
        <w:rPr>
          <w:rFonts w:ascii="Arial" w:eastAsia="Verdana" w:hAnsi="Arial" w:cs="Arial"/>
        </w:rPr>
        <w:t>-</w:t>
      </w:r>
      <w:r w:rsidRPr="003B6DA6">
        <w:rPr>
          <w:rFonts w:ascii="Arial" w:eastAsia="Verdana" w:hAnsi="Arial" w:cs="Arial"/>
        </w:rPr>
        <w:t xml:space="preserve"> 1785 MHz у колони четири </w:t>
      </w:r>
      <w:r>
        <w:rPr>
          <w:rFonts w:ascii="Arial" w:eastAsia="Verdana" w:hAnsi="Arial" w:cs="Arial"/>
        </w:rPr>
        <w:t>"</w:t>
      </w:r>
      <w:r w:rsidRPr="003B6DA6">
        <w:rPr>
          <w:rFonts w:ascii="Arial" w:eastAsia="Verdana" w:hAnsi="Arial" w:cs="Arial"/>
        </w:rPr>
        <w:t xml:space="preserve">Основни услов коришћења </w:t>
      </w:r>
      <w:r>
        <w:rPr>
          <w:rFonts w:ascii="Arial" w:eastAsia="Verdana" w:hAnsi="Arial" w:cs="Arial"/>
        </w:rPr>
        <w:t>-</w:t>
      </w:r>
      <w:r w:rsidRPr="003B6DA6">
        <w:rPr>
          <w:rFonts w:ascii="Arial" w:eastAsia="Verdana" w:hAnsi="Arial" w:cs="Arial"/>
        </w:rPr>
        <w:t xml:space="preserve"> делатностˮ, у трећем реду, речи: </w:t>
      </w:r>
      <w:r>
        <w:rPr>
          <w:rFonts w:ascii="Arial" w:eastAsia="Verdana" w:hAnsi="Arial" w:cs="Arial"/>
        </w:rPr>
        <w:t>"</w:t>
      </w:r>
      <w:r w:rsidRPr="003B6DA6">
        <w:rPr>
          <w:rFonts w:ascii="Arial" w:eastAsia="Verdana" w:hAnsi="Arial" w:cs="Arial"/>
        </w:rPr>
        <w:t xml:space="preserve">Органи локалне самоуправе 1780 </w:t>
      </w:r>
      <w:r>
        <w:rPr>
          <w:rFonts w:ascii="Arial" w:eastAsia="Verdana" w:hAnsi="Arial" w:cs="Arial"/>
        </w:rPr>
        <w:t>-</w:t>
      </w:r>
      <w:r w:rsidRPr="003B6DA6">
        <w:rPr>
          <w:rFonts w:ascii="Arial" w:eastAsia="Verdana" w:hAnsi="Arial" w:cs="Arial"/>
        </w:rPr>
        <w:t xml:space="preserve"> 1785 MHz упарен са 1875 </w:t>
      </w:r>
      <w:r>
        <w:rPr>
          <w:rFonts w:ascii="Arial" w:eastAsia="Verdana" w:hAnsi="Arial" w:cs="Arial"/>
        </w:rPr>
        <w:t>-</w:t>
      </w:r>
      <w:r w:rsidRPr="003B6DA6">
        <w:rPr>
          <w:rFonts w:ascii="Arial" w:eastAsia="Verdana" w:hAnsi="Arial" w:cs="Arial"/>
        </w:rPr>
        <w:t xml:space="preserve"> 1880 MHz (за реализацију пројеката паметних градова одобрених од стране министарства надлежног за област електронских комуникација)ˮ бришу се.</w:t>
      </w:r>
    </w:p>
    <w:p w:rsidR="003B6DA6" w:rsidRPr="003B6DA6" w:rsidRDefault="003B6DA6" w:rsidP="003B6DA6">
      <w:pPr>
        <w:spacing w:line="210" w:lineRule="atLeast"/>
        <w:rPr>
          <w:rFonts w:ascii="Arial" w:hAnsi="Arial" w:cs="Arial"/>
        </w:rPr>
      </w:pPr>
      <w:r w:rsidRPr="003B6DA6">
        <w:rPr>
          <w:rFonts w:ascii="Arial" w:eastAsia="Verdana" w:hAnsi="Arial" w:cs="Arial"/>
        </w:rPr>
        <w:t xml:space="preserve">У радиофреквенцијском опсегу 1710 MHz </w:t>
      </w:r>
      <w:r>
        <w:rPr>
          <w:rFonts w:ascii="Arial" w:eastAsia="Verdana" w:hAnsi="Arial" w:cs="Arial"/>
        </w:rPr>
        <w:t>-</w:t>
      </w:r>
      <w:r w:rsidRPr="003B6DA6">
        <w:rPr>
          <w:rFonts w:ascii="Arial" w:eastAsia="Verdana" w:hAnsi="Arial" w:cs="Arial"/>
        </w:rPr>
        <w:t xml:space="preserve"> 1785 MHz у колони пет </w:t>
      </w:r>
      <w:r>
        <w:rPr>
          <w:rFonts w:ascii="Arial" w:eastAsia="Verdana" w:hAnsi="Arial" w:cs="Arial"/>
        </w:rPr>
        <w:t>"</w:t>
      </w:r>
      <w:r w:rsidRPr="003B6DA6">
        <w:rPr>
          <w:rFonts w:ascii="Arial" w:eastAsia="Verdana" w:hAnsi="Arial" w:cs="Arial"/>
        </w:rPr>
        <w:t xml:space="preserve">ITU-R/CEPT регулатива, у трећем реду, речи: </w:t>
      </w:r>
      <w:r>
        <w:rPr>
          <w:rFonts w:ascii="Arial" w:eastAsia="Verdana" w:hAnsi="Arial" w:cs="Arial"/>
        </w:rPr>
        <w:t>"</w:t>
      </w:r>
      <w:r w:rsidRPr="003B6DA6">
        <w:rPr>
          <w:rFonts w:ascii="Arial" w:eastAsia="Verdana" w:hAnsi="Arial" w:cs="Arial"/>
        </w:rPr>
        <w:t>ECC/REC/(05)08 ECC/REC/(08)02 ERC/DEC/(95)03 ECC/DEC/(06)13ˮ бришу се.</w:t>
      </w:r>
    </w:p>
    <w:p w:rsidR="003B6DA6" w:rsidRPr="003B6DA6" w:rsidRDefault="003B6DA6" w:rsidP="003B6DA6">
      <w:pPr>
        <w:spacing w:line="210" w:lineRule="atLeast"/>
        <w:rPr>
          <w:rFonts w:ascii="Arial" w:hAnsi="Arial" w:cs="Arial"/>
        </w:rPr>
      </w:pPr>
      <w:r w:rsidRPr="003B6DA6">
        <w:rPr>
          <w:rFonts w:ascii="Arial" w:eastAsia="Verdana" w:hAnsi="Arial" w:cs="Arial"/>
        </w:rPr>
        <w:t xml:space="preserve">У радиофреквенцијском опсегу 1710 MHz </w:t>
      </w:r>
      <w:r>
        <w:rPr>
          <w:rFonts w:ascii="Arial" w:eastAsia="Verdana" w:hAnsi="Arial" w:cs="Arial"/>
        </w:rPr>
        <w:t>-</w:t>
      </w:r>
      <w:r w:rsidRPr="003B6DA6">
        <w:rPr>
          <w:rFonts w:ascii="Arial" w:eastAsia="Verdana" w:hAnsi="Arial" w:cs="Arial"/>
        </w:rPr>
        <w:t xml:space="preserve"> 1785 MHz у колони шест Стандардˮ, у трећем реду, речи: </w:t>
      </w:r>
      <w:r>
        <w:rPr>
          <w:rFonts w:ascii="Arial" w:eastAsia="Verdana" w:hAnsi="Arial" w:cs="Arial"/>
        </w:rPr>
        <w:t>"</w:t>
      </w:r>
      <w:r w:rsidRPr="003B6DA6">
        <w:rPr>
          <w:rFonts w:ascii="Arial" w:eastAsia="Verdana" w:hAnsi="Arial" w:cs="Arial"/>
        </w:rPr>
        <w:t>SRPS EN 301 502 SRPS EN 301 511 SRPS EN 301 908 SRPS EN 303 609 ˮ бришу се.</w:t>
      </w:r>
    </w:p>
    <w:p w:rsidR="003B6DA6" w:rsidRPr="003B6DA6" w:rsidRDefault="003B6DA6" w:rsidP="003B6DA6">
      <w:pPr>
        <w:spacing w:line="210" w:lineRule="atLeast"/>
        <w:rPr>
          <w:rFonts w:ascii="Arial" w:hAnsi="Arial" w:cs="Arial"/>
        </w:rPr>
      </w:pPr>
      <w:r w:rsidRPr="003B6DA6">
        <w:rPr>
          <w:rFonts w:ascii="Arial" w:eastAsia="Verdana" w:hAnsi="Arial" w:cs="Arial"/>
        </w:rPr>
        <w:t xml:space="preserve">У радиофреквенцијском опсегу 1710 MHz </w:t>
      </w:r>
      <w:r>
        <w:rPr>
          <w:rFonts w:ascii="Arial" w:eastAsia="Verdana" w:hAnsi="Arial" w:cs="Arial"/>
        </w:rPr>
        <w:t>-</w:t>
      </w:r>
      <w:r w:rsidRPr="003B6DA6">
        <w:rPr>
          <w:rFonts w:ascii="Arial" w:eastAsia="Verdana" w:hAnsi="Arial" w:cs="Arial"/>
        </w:rPr>
        <w:t xml:space="preserve"> 1785 MHz у колони седам </w:t>
      </w:r>
      <w:r>
        <w:rPr>
          <w:rFonts w:ascii="Arial" w:eastAsia="Verdana" w:hAnsi="Arial" w:cs="Arial"/>
        </w:rPr>
        <w:t>"</w:t>
      </w:r>
      <w:r w:rsidRPr="003B6DA6">
        <w:rPr>
          <w:rFonts w:ascii="Arial" w:eastAsia="Verdana" w:hAnsi="Arial" w:cs="Arial"/>
        </w:rPr>
        <w:t xml:space="preserve">Начин издавања дозволаˮ, у трећем реду, ознака: </w:t>
      </w:r>
      <w:r>
        <w:rPr>
          <w:rFonts w:ascii="Arial" w:eastAsia="Verdana" w:hAnsi="Arial" w:cs="Arial"/>
        </w:rPr>
        <w:t>"</w:t>
      </w:r>
      <w:r w:rsidRPr="003B6DA6">
        <w:rPr>
          <w:rFonts w:ascii="Arial" w:eastAsia="Verdana" w:hAnsi="Arial" w:cs="Arial"/>
        </w:rPr>
        <w:t>ПЗˮ брише се.</w:t>
      </w:r>
    </w:p>
    <w:p w:rsidR="003B6DA6" w:rsidRPr="003B6DA6" w:rsidRDefault="003B6DA6" w:rsidP="003B6DA6">
      <w:pPr>
        <w:spacing w:line="210" w:lineRule="atLeast"/>
        <w:rPr>
          <w:rFonts w:ascii="Arial" w:hAnsi="Arial" w:cs="Arial"/>
        </w:rPr>
      </w:pPr>
      <w:r w:rsidRPr="003B6DA6">
        <w:rPr>
          <w:rFonts w:ascii="Arial" w:eastAsia="Verdana" w:hAnsi="Arial" w:cs="Arial"/>
        </w:rPr>
        <w:t xml:space="preserve">У радиофреквенцијском опсегу 1710 MHz </w:t>
      </w:r>
      <w:r>
        <w:rPr>
          <w:rFonts w:ascii="Arial" w:eastAsia="Verdana" w:hAnsi="Arial" w:cs="Arial"/>
        </w:rPr>
        <w:t>-</w:t>
      </w:r>
      <w:r w:rsidRPr="003B6DA6">
        <w:rPr>
          <w:rFonts w:ascii="Arial" w:eastAsia="Verdana" w:hAnsi="Arial" w:cs="Arial"/>
        </w:rPr>
        <w:t xml:space="preserve"> 1785 MHz у колони четири </w:t>
      </w:r>
      <w:r>
        <w:rPr>
          <w:rFonts w:ascii="Arial" w:eastAsia="Verdana" w:hAnsi="Arial" w:cs="Arial"/>
        </w:rPr>
        <w:t>"</w:t>
      </w:r>
      <w:r w:rsidRPr="003B6DA6">
        <w:rPr>
          <w:rFonts w:ascii="Arial" w:eastAsia="Verdana" w:hAnsi="Arial" w:cs="Arial"/>
        </w:rPr>
        <w:t xml:space="preserve">Основни услов коришћења-делатностˮ, у четвртом реду, речи: </w:t>
      </w:r>
      <w:r>
        <w:rPr>
          <w:rFonts w:ascii="Arial" w:eastAsia="Verdana" w:hAnsi="Arial" w:cs="Arial"/>
        </w:rPr>
        <w:t>"</w:t>
      </w:r>
      <w:r w:rsidRPr="003B6DA6">
        <w:rPr>
          <w:rFonts w:ascii="Arial" w:eastAsia="Verdana" w:hAnsi="Arial" w:cs="Arial"/>
        </w:rPr>
        <w:t xml:space="preserve">1710 - 1780 MHz упарен са 1805 - 1875 MHzˮ замењује се речима: </w:t>
      </w:r>
      <w:r>
        <w:rPr>
          <w:rFonts w:ascii="Arial" w:eastAsia="Verdana" w:hAnsi="Arial" w:cs="Arial"/>
        </w:rPr>
        <w:t>"</w:t>
      </w:r>
      <w:r w:rsidRPr="003B6DA6">
        <w:rPr>
          <w:rFonts w:ascii="Arial" w:eastAsia="Verdana" w:hAnsi="Arial" w:cs="Arial"/>
        </w:rPr>
        <w:t xml:space="preserve">1710 </w:t>
      </w:r>
      <w:r>
        <w:rPr>
          <w:rFonts w:ascii="Arial" w:eastAsia="Verdana" w:hAnsi="Arial" w:cs="Arial"/>
        </w:rPr>
        <w:t>-</w:t>
      </w:r>
      <w:r w:rsidRPr="003B6DA6">
        <w:rPr>
          <w:rFonts w:ascii="Arial" w:eastAsia="Verdana" w:hAnsi="Arial" w:cs="Arial"/>
        </w:rPr>
        <w:t xml:space="preserve"> 1785 MHz упарен са 1805 </w:t>
      </w:r>
      <w:r>
        <w:rPr>
          <w:rFonts w:ascii="Arial" w:eastAsia="Verdana" w:hAnsi="Arial" w:cs="Arial"/>
        </w:rPr>
        <w:t>-</w:t>
      </w:r>
      <w:r w:rsidRPr="003B6DA6">
        <w:rPr>
          <w:rFonts w:ascii="Arial" w:eastAsia="Verdana" w:hAnsi="Arial" w:cs="Arial"/>
        </w:rPr>
        <w:t xml:space="preserve"> 1880 MHzˮ.</w:t>
      </w:r>
    </w:p>
    <w:p w:rsidR="003B6DA6" w:rsidRPr="003B6DA6" w:rsidRDefault="003B6DA6" w:rsidP="003B6DA6">
      <w:pPr>
        <w:spacing w:line="210" w:lineRule="atLeast"/>
        <w:rPr>
          <w:rFonts w:ascii="Arial" w:hAnsi="Arial" w:cs="Arial"/>
        </w:rPr>
      </w:pPr>
      <w:r w:rsidRPr="003B6DA6">
        <w:rPr>
          <w:rFonts w:ascii="Arial" w:eastAsia="Verdana" w:hAnsi="Arial" w:cs="Arial"/>
        </w:rPr>
        <w:t xml:space="preserve">У радиофреквенцијском опсегу 1805 MHz </w:t>
      </w:r>
      <w:r>
        <w:rPr>
          <w:rFonts w:ascii="Arial" w:eastAsia="Verdana" w:hAnsi="Arial" w:cs="Arial"/>
        </w:rPr>
        <w:t>-</w:t>
      </w:r>
      <w:r w:rsidRPr="003B6DA6">
        <w:rPr>
          <w:rFonts w:ascii="Arial" w:eastAsia="Verdana" w:hAnsi="Arial" w:cs="Arial"/>
        </w:rPr>
        <w:t xml:space="preserve"> 1880 MHz у колони три </w:t>
      </w:r>
      <w:r>
        <w:rPr>
          <w:rFonts w:ascii="Arial" w:eastAsia="Verdana" w:hAnsi="Arial" w:cs="Arial"/>
        </w:rPr>
        <w:t>"</w:t>
      </w:r>
      <w:r w:rsidRPr="003B6DA6">
        <w:rPr>
          <w:rFonts w:ascii="Arial" w:eastAsia="Verdana" w:hAnsi="Arial" w:cs="Arial"/>
        </w:rPr>
        <w:t xml:space="preserve">Применаˮ, у другом реду, ознака: </w:t>
      </w:r>
      <w:r>
        <w:rPr>
          <w:rFonts w:ascii="Arial" w:eastAsia="Verdana" w:hAnsi="Arial" w:cs="Arial"/>
        </w:rPr>
        <w:t>"</w:t>
      </w:r>
      <w:r w:rsidRPr="003B6DA6">
        <w:rPr>
          <w:rFonts w:ascii="Arial" w:eastAsia="Verdana" w:hAnsi="Arial" w:cs="Arial"/>
        </w:rPr>
        <w:t>GSM / IMTˮ брише се.</w:t>
      </w:r>
      <w:bookmarkStart w:id="1" w:name="_GoBack"/>
      <w:bookmarkEnd w:id="1"/>
    </w:p>
    <w:p w:rsidR="003B6DA6" w:rsidRPr="003B6DA6" w:rsidRDefault="003B6DA6" w:rsidP="003B6DA6">
      <w:pPr>
        <w:spacing w:line="210" w:lineRule="atLeast"/>
        <w:rPr>
          <w:rFonts w:ascii="Arial" w:hAnsi="Arial" w:cs="Arial"/>
        </w:rPr>
      </w:pPr>
      <w:r w:rsidRPr="003B6DA6">
        <w:rPr>
          <w:rFonts w:ascii="Arial" w:eastAsia="Verdana" w:hAnsi="Arial" w:cs="Arial"/>
        </w:rPr>
        <w:t xml:space="preserve">У радиофреквенцијском опсегу 1805 MHz </w:t>
      </w:r>
      <w:r>
        <w:rPr>
          <w:rFonts w:ascii="Arial" w:eastAsia="Verdana" w:hAnsi="Arial" w:cs="Arial"/>
        </w:rPr>
        <w:t>-</w:t>
      </w:r>
      <w:r w:rsidRPr="003B6DA6">
        <w:rPr>
          <w:rFonts w:ascii="Arial" w:eastAsia="Verdana" w:hAnsi="Arial" w:cs="Arial"/>
        </w:rPr>
        <w:t xml:space="preserve"> 1880 MHz у колони четири </w:t>
      </w:r>
      <w:r>
        <w:rPr>
          <w:rFonts w:ascii="Arial" w:eastAsia="Verdana" w:hAnsi="Arial" w:cs="Arial"/>
        </w:rPr>
        <w:t>"</w:t>
      </w:r>
      <w:r w:rsidRPr="003B6DA6">
        <w:rPr>
          <w:rFonts w:ascii="Arial" w:eastAsia="Verdana" w:hAnsi="Arial" w:cs="Arial"/>
        </w:rPr>
        <w:t xml:space="preserve">Основни услов коришћења-делатностˮ, у другом реду, речи: </w:t>
      </w:r>
      <w:r>
        <w:rPr>
          <w:rFonts w:ascii="Arial" w:eastAsia="Verdana" w:hAnsi="Arial" w:cs="Arial"/>
        </w:rPr>
        <w:t>"</w:t>
      </w:r>
      <w:r w:rsidRPr="003B6DA6">
        <w:rPr>
          <w:rFonts w:ascii="Arial" w:eastAsia="Verdana" w:hAnsi="Arial" w:cs="Arial"/>
        </w:rPr>
        <w:t xml:space="preserve">1780 </w:t>
      </w:r>
      <w:r>
        <w:rPr>
          <w:rFonts w:ascii="Arial" w:eastAsia="Verdana" w:hAnsi="Arial" w:cs="Arial"/>
        </w:rPr>
        <w:t>-</w:t>
      </w:r>
      <w:r w:rsidRPr="003B6DA6">
        <w:rPr>
          <w:rFonts w:ascii="Arial" w:eastAsia="Verdana" w:hAnsi="Arial" w:cs="Arial"/>
        </w:rPr>
        <w:t xml:space="preserve"> 1785 MHz упарен са 1875 </w:t>
      </w:r>
      <w:r>
        <w:rPr>
          <w:rFonts w:ascii="Arial" w:eastAsia="Verdana" w:hAnsi="Arial" w:cs="Arial"/>
        </w:rPr>
        <w:t>-</w:t>
      </w:r>
      <w:r w:rsidRPr="003B6DA6">
        <w:rPr>
          <w:rFonts w:ascii="Arial" w:eastAsia="Verdana" w:hAnsi="Arial" w:cs="Arial"/>
        </w:rPr>
        <w:t xml:space="preserve"> 1880 MHz (за реализацију пројеката паметних градова одобрених од стране министарства надлежног за област електронских комуникација) Органи локалне самоуправеˮ бришу се.</w:t>
      </w:r>
    </w:p>
    <w:p w:rsidR="003B6DA6" w:rsidRPr="003B6DA6" w:rsidRDefault="003B6DA6" w:rsidP="003B6DA6">
      <w:pPr>
        <w:spacing w:line="210" w:lineRule="atLeast"/>
        <w:rPr>
          <w:rFonts w:ascii="Arial" w:hAnsi="Arial" w:cs="Arial"/>
        </w:rPr>
      </w:pPr>
      <w:r w:rsidRPr="003B6DA6">
        <w:rPr>
          <w:rFonts w:ascii="Arial" w:eastAsia="Verdana" w:hAnsi="Arial" w:cs="Arial"/>
        </w:rPr>
        <w:t xml:space="preserve">У радиофреквенцијском опсегу 1805 MHz </w:t>
      </w:r>
      <w:r>
        <w:rPr>
          <w:rFonts w:ascii="Arial" w:eastAsia="Verdana" w:hAnsi="Arial" w:cs="Arial"/>
        </w:rPr>
        <w:t>-</w:t>
      </w:r>
      <w:r w:rsidRPr="003B6DA6">
        <w:rPr>
          <w:rFonts w:ascii="Arial" w:eastAsia="Verdana" w:hAnsi="Arial" w:cs="Arial"/>
        </w:rPr>
        <w:t xml:space="preserve"> 1880 MHz у колони пет </w:t>
      </w:r>
      <w:r>
        <w:rPr>
          <w:rFonts w:ascii="Arial" w:eastAsia="Verdana" w:hAnsi="Arial" w:cs="Arial"/>
        </w:rPr>
        <w:t>"</w:t>
      </w:r>
      <w:r w:rsidRPr="003B6DA6">
        <w:rPr>
          <w:rFonts w:ascii="Arial" w:eastAsia="Verdana" w:hAnsi="Arial" w:cs="Arial"/>
        </w:rPr>
        <w:t xml:space="preserve">ITU-R/CEPT регулативаˮ, у другом реду, речи: </w:t>
      </w:r>
      <w:r>
        <w:rPr>
          <w:rFonts w:ascii="Arial" w:eastAsia="Verdana" w:hAnsi="Arial" w:cs="Arial"/>
        </w:rPr>
        <w:t>"</w:t>
      </w:r>
      <w:r w:rsidRPr="003B6DA6">
        <w:rPr>
          <w:rFonts w:ascii="Arial" w:eastAsia="Verdana" w:hAnsi="Arial" w:cs="Arial"/>
        </w:rPr>
        <w:t>ECC/REC/(05)08 ECC/REC/(08)02 ERC/DEC/(95)03 ECC/DEC/(06)13ˮ бришу се.</w:t>
      </w:r>
    </w:p>
    <w:p w:rsidR="003B6DA6" w:rsidRPr="003B6DA6" w:rsidRDefault="003B6DA6" w:rsidP="003B6DA6">
      <w:pPr>
        <w:spacing w:line="210" w:lineRule="atLeast"/>
        <w:rPr>
          <w:rFonts w:ascii="Arial" w:hAnsi="Arial" w:cs="Arial"/>
        </w:rPr>
      </w:pPr>
      <w:r w:rsidRPr="003B6DA6">
        <w:rPr>
          <w:rFonts w:ascii="Arial" w:eastAsia="Verdana" w:hAnsi="Arial" w:cs="Arial"/>
        </w:rPr>
        <w:t xml:space="preserve">У радиофреквенцијском опсегу 1805 MHz </w:t>
      </w:r>
      <w:r>
        <w:rPr>
          <w:rFonts w:ascii="Arial" w:eastAsia="Verdana" w:hAnsi="Arial" w:cs="Arial"/>
        </w:rPr>
        <w:t>-</w:t>
      </w:r>
      <w:r w:rsidRPr="003B6DA6">
        <w:rPr>
          <w:rFonts w:ascii="Arial" w:eastAsia="Verdana" w:hAnsi="Arial" w:cs="Arial"/>
        </w:rPr>
        <w:t xml:space="preserve"> 1880 MHz у колони шест </w:t>
      </w:r>
      <w:r>
        <w:rPr>
          <w:rFonts w:ascii="Arial" w:eastAsia="Verdana" w:hAnsi="Arial" w:cs="Arial"/>
        </w:rPr>
        <w:t>"</w:t>
      </w:r>
      <w:r w:rsidRPr="003B6DA6">
        <w:rPr>
          <w:rFonts w:ascii="Arial" w:eastAsia="Verdana" w:hAnsi="Arial" w:cs="Arial"/>
        </w:rPr>
        <w:t xml:space="preserve">Стандардˮ, у другом реду, речи: </w:t>
      </w:r>
      <w:r>
        <w:rPr>
          <w:rFonts w:ascii="Arial" w:eastAsia="Verdana" w:hAnsi="Arial" w:cs="Arial"/>
        </w:rPr>
        <w:t>"</w:t>
      </w:r>
      <w:r w:rsidRPr="003B6DA6">
        <w:rPr>
          <w:rFonts w:ascii="Arial" w:eastAsia="Verdana" w:hAnsi="Arial" w:cs="Arial"/>
        </w:rPr>
        <w:t>SRPS EN 301 502 SRPS EN 301 511 SRPS EN 301 908 SRPS EN 303 609ˮ бришу се.</w:t>
      </w:r>
    </w:p>
    <w:p w:rsidR="003B6DA6" w:rsidRPr="003B6DA6" w:rsidRDefault="003B6DA6" w:rsidP="003B6DA6">
      <w:pPr>
        <w:spacing w:line="210" w:lineRule="atLeast"/>
        <w:rPr>
          <w:rFonts w:ascii="Arial" w:hAnsi="Arial" w:cs="Arial"/>
        </w:rPr>
      </w:pPr>
      <w:r w:rsidRPr="003B6DA6">
        <w:rPr>
          <w:rFonts w:ascii="Arial" w:eastAsia="Verdana" w:hAnsi="Arial" w:cs="Arial"/>
        </w:rPr>
        <w:t xml:space="preserve">У радиофреквенцијском опсегу 1805 MHz </w:t>
      </w:r>
      <w:r>
        <w:rPr>
          <w:rFonts w:ascii="Arial" w:eastAsia="Verdana" w:hAnsi="Arial" w:cs="Arial"/>
        </w:rPr>
        <w:t>-</w:t>
      </w:r>
      <w:r w:rsidRPr="003B6DA6">
        <w:rPr>
          <w:rFonts w:ascii="Arial" w:eastAsia="Verdana" w:hAnsi="Arial" w:cs="Arial"/>
        </w:rPr>
        <w:t xml:space="preserve"> 1880 MHz у колони седам </w:t>
      </w:r>
      <w:r>
        <w:rPr>
          <w:rFonts w:ascii="Arial" w:eastAsia="Verdana" w:hAnsi="Arial" w:cs="Arial"/>
        </w:rPr>
        <w:t>"</w:t>
      </w:r>
      <w:r w:rsidRPr="003B6DA6">
        <w:rPr>
          <w:rFonts w:ascii="Arial" w:eastAsia="Verdana" w:hAnsi="Arial" w:cs="Arial"/>
        </w:rPr>
        <w:t>Начин издавања дозволаˮ, у другом реду,</w:t>
      </w:r>
      <w:r>
        <w:rPr>
          <w:rFonts w:ascii="Arial" w:eastAsia="Verdana" w:hAnsi="Arial" w:cs="Arial"/>
        </w:rPr>
        <w:t xml:space="preserve"> </w:t>
      </w:r>
      <w:r w:rsidRPr="003B6DA6">
        <w:rPr>
          <w:rFonts w:ascii="Arial" w:eastAsia="Verdana" w:hAnsi="Arial" w:cs="Arial"/>
        </w:rPr>
        <w:t xml:space="preserve">ознака: </w:t>
      </w:r>
      <w:r>
        <w:rPr>
          <w:rFonts w:ascii="Arial" w:eastAsia="Verdana" w:hAnsi="Arial" w:cs="Arial"/>
        </w:rPr>
        <w:t>"</w:t>
      </w:r>
      <w:r w:rsidRPr="003B6DA6">
        <w:rPr>
          <w:rFonts w:ascii="Arial" w:eastAsia="Verdana" w:hAnsi="Arial" w:cs="Arial"/>
        </w:rPr>
        <w:t>ПЗˮ брише се.</w:t>
      </w:r>
    </w:p>
    <w:p w:rsidR="003B6DA6" w:rsidRPr="003B6DA6" w:rsidRDefault="003B6DA6" w:rsidP="003B6DA6">
      <w:pPr>
        <w:spacing w:line="210" w:lineRule="atLeast"/>
        <w:rPr>
          <w:rFonts w:ascii="Arial" w:hAnsi="Arial" w:cs="Arial"/>
        </w:rPr>
      </w:pPr>
      <w:r w:rsidRPr="003B6DA6">
        <w:rPr>
          <w:rFonts w:ascii="Arial" w:eastAsia="Verdana" w:hAnsi="Arial" w:cs="Arial"/>
        </w:rPr>
        <w:t xml:space="preserve">У радиофреквенцијском опсегу 1805 MHz </w:t>
      </w:r>
      <w:r>
        <w:rPr>
          <w:rFonts w:ascii="Arial" w:eastAsia="Verdana" w:hAnsi="Arial" w:cs="Arial"/>
        </w:rPr>
        <w:t>-</w:t>
      </w:r>
      <w:r w:rsidRPr="003B6DA6">
        <w:rPr>
          <w:rFonts w:ascii="Arial" w:eastAsia="Verdana" w:hAnsi="Arial" w:cs="Arial"/>
        </w:rPr>
        <w:t xml:space="preserve"> 1880 MHz</w:t>
      </w:r>
      <w:r>
        <w:rPr>
          <w:rFonts w:ascii="Arial" w:eastAsia="Verdana" w:hAnsi="Arial" w:cs="Arial"/>
        </w:rPr>
        <w:t xml:space="preserve"> </w:t>
      </w:r>
      <w:r w:rsidRPr="003B6DA6">
        <w:rPr>
          <w:rFonts w:ascii="Arial" w:eastAsia="Verdana" w:hAnsi="Arial" w:cs="Arial"/>
        </w:rPr>
        <w:t xml:space="preserve">у колони четири </w:t>
      </w:r>
      <w:r>
        <w:rPr>
          <w:rFonts w:ascii="Arial" w:eastAsia="Verdana" w:hAnsi="Arial" w:cs="Arial"/>
        </w:rPr>
        <w:t>"</w:t>
      </w:r>
      <w:r w:rsidRPr="003B6DA6">
        <w:rPr>
          <w:rFonts w:ascii="Arial" w:eastAsia="Verdana" w:hAnsi="Arial" w:cs="Arial"/>
        </w:rPr>
        <w:t xml:space="preserve">Основни услов коришћења-делатностˮ, у трећем реду, речи: </w:t>
      </w:r>
      <w:r>
        <w:rPr>
          <w:rFonts w:ascii="Arial" w:eastAsia="Verdana" w:hAnsi="Arial" w:cs="Arial"/>
        </w:rPr>
        <w:t>"</w:t>
      </w:r>
      <w:r w:rsidRPr="003B6DA6">
        <w:rPr>
          <w:rFonts w:ascii="Arial" w:eastAsia="Verdana" w:hAnsi="Arial" w:cs="Arial"/>
        </w:rPr>
        <w:t xml:space="preserve">1710 </w:t>
      </w:r>
      <w:r>
        <w:rPr>
          <w:rFonts w:ascii="Arial" w:eastAsia="Verdana" w:hAnsi="Arial" w:cs="Arial"/>
        </w:rPr>
        <w:t>-</w:t>
      </w:r>
      <w:r w:rsidRPr="003B6DA6">
        <w:rPr>
          <w:rFonts w:ascii="Arial" w:eastAsia="Verdana" w:hAnsi="Arial" w:cs="Arial"/>
        </w:rPr>
        <w:t xml:space="preserve"> 1780 MHz упарен са 1805 </w:t>
      </w:r>
      <w:r>
        <w:rPr>
          <w:rFonts w:ascii="Arial" w:eastAsia="Verdana" w:hAnsi="Arial" w:cs="Arial"/>
        </w:rPr>
        <w:t>-</w:t>
      </w:r>
      <w:r w:rsidRPr="003B6DA6">
        <w:rPr>
          <w:rFonts w:ascii="Arial" w:eastAsia="Verdana" w:hAnsi="Arial" w:cs="Arial"/>
        </w:rPr>
        <w:t xml:space="preserve"> 1875 MHzˮ замењује се речима: </w:t>
      </w:r>
      <w:r>
        <w:rPr>
          <w:rFonts w:ascii="Arial" w:eastAsia="Verdana" w:hAnsi="Arial" w:cs="Arial"/>
        </w:rPr>
        <w:t>"</w:t>
      </w:r>
      <w:r w:rsidRPr="003B6DA6">
        <w:rPr>
          <w:rFonts w:ascii="Arial" w:eastAsia="Verdana" w:hAnsi="Arial" w:cs="Arial"/>
        </w:rPr>
        <w:t xml:space="preserve">1710 </w:t>
      </w:r>
      <w:r>
        <w:rPr>
          <w:rFonts w:ascii="Arial" w:eastAsia="Verdana" w:hAnsi="Arial" w:cs="Arial"/>
        </w:rPr>
        <w:t>-</w:t>
      </w:r>
      <w:r w:rsidRPr="003B6DA6">
        <w:rPr>
          <w:rFonts w:ascii="Arial" w:eastAsia="Verdana" w:hAnsi="Arial" w:cs="Arial"/>
        </w:rPr>
        <w:t xml:space="preserve"> 1785 MHz упарен са 1805 </w:t>
      </w:r>
      <w:r>
        <w:rPr>
          <w:rFonts w:ascii="Arial" w:eastAsia="Verdana" w:hAnsi="Arial" w:cs="Arial"/>
        </w:rPr>
        <w:t>-</w:t>
      </w:r>
      <w:r w:rsidRPr="003B6DA6">
        <w:rPr>
          <w:rFonts w:ascii="Arial" w:eastAsia="Verdana" w:hAnsi="Arial" w:cs="Arial"/>
        </w:rPr>
        <w:t xml:space="preserve"> 1880 MHzˮ.</w:t>
      </w:r>
    </w:p>
    <w:p w:rsidR="003B6DA6" w:rsidRPr="003B6DA6" w:rsidRDefault="003B6DA6" w:rsidP="003B6DA6">
      <w:pPr>
        <w:spacing w:line="210" w:lineRule="atLeast"/>
        <w:rPr>
          <w:rFonts w:ascii="Arial" w:hAnsi="Arial" w:cs="Arial"/>
        </w:rPr>
      </w:pPr>
      <w:r w:rsidRPr="003B6DA6">
        <w:rPr>
          <w:rFonts w:ascii="Arial" w:eastAsia="Verdana" w:hAnsi="Arial" w:cs="Arial"/>
        </w:rPr>
        <w:t xml:space="preserve">У радиофреквенцијском опсегу 5925 MHz </w:t>
      </w:r>
      <w:r>
        <w:rPr>
          <w:rFonts w:ascii="Arial" w:eastAsia="Verdana" w:hAnsi="Arial" w:cs="Arial"/>
        </w:rPr>
        <w:t>-</w:t>
      </w:r>
      <w:r w:rsidRPr="003B6DA6">
        <w:rPr>
          <w:rFonts w:ascii="Arial" w:eastAsia="Verdana" w:hAnsi="Arial" w:cs="Arial"/>
        </w:rPr>
        <w:t xml:space="preserve"> 6700 MHz, у колони два </w:t>
      </w:r>
      <w:r>
        <w:rPr>
          <w:rFonts w:ascii="Arial" w:eastAsia="Verdana" w:hAnsi="Arial" w:cs="Arial"/>
        </w:rPr>
        <w:t>"</w:t>
      </w:r>
      <w:r w:rsidRPr="003B6DA6">
        <w:rPr>
          <w:rFonts w:ascii="Arial" w:eastAsia="Verdana" w:hAnsi="Arial" w:cs="Arial"/>
        </w:rPr>
        <w:t xml:space="preserve">Национална намена (СРБ)ˮ, у шестом реду, после ознаке: </w:t>
      </w:r>
      <w:r>
        <w:rPr>
          <w:rFonts w:ascii="Arial" w:eastAsia="Verdana" w:hAnsi="Arial" w:cs="Arial"/>
        </w:rPr>
        <w:t>"</w:t>
      </w:r>
      <w:r w:rsidRPr="003B6DA6">
        <w:rPr>
          <w:rFonts w:ascii="Arial" w:eastAsia="Verdana" w:hAnsi="Arial" w:cs="Arial"/>
        </w:rPr>
        <w:t xml:space="preserve">SRB14ˮ додаје се ознака: </w:t>
      </w:r>
      <w:r>
        <w:rPr>
          <w:rFonts w:ascii="Arial" w:eastAsia="Verdana" w:hAnsi="Arial" w:cs="Arial"/>
        </w:rPr>
        <w:t>"</w:t>
      </w:r>
      <w:r w:rsidRPr="003B6DA6">
        <w:rPr>
          <w:rFonts w:ascii="Arial" w:eastAsia="Verdana" w:hAnsi="Arial" w:cs="Arial"/>
        </w:rPr>
        <w:t>SRB89ˮ.</w:t>
      </w:r>
    </w:p>
    <w:p w:rsidR="003B6DA6" w:rsidRPr="003B6DA6" w:rsidRDefault="003B6DA6" w:rsidP="003B6DA6">
      <w:pPr>
        <w:spacing w:line="210" w:lineRule="atLeast"/>
        <w:rPr>
          <w:rFonts w:ascii="Arial" w:hAnsi="Arial" w:cs="Arial"/>
        </w:rPr>
      </w:pPr>
      <w:r w:rsidRPr="003B6DA6">
        <w:rPr>
          <w:rFonts w:ascii="Arial" w:eastAsia="Verdana" w:hAnsi="Arial" w:cs="Arial"/>
        </w:rPr>
        <w:t xml:space="preserve">У радиофреквенцијском опсегу 12.75 GHz </w:t>
      </w:r>
      <w:r>
        <w:rPr>
          <w:rFonts w:ascii="Arial" w:eastAsia="Verdana" w:hAnsi="Arial" w:cs="Arial"/>
        </w:rPr>
        <w:t>-</w:t>
      </w:r>
      <w:r w:rsidRPr="003B6DA6">
        <w:rPr>
          <w:rFonts w:ascii="Arial" w:eastAsia="Verdana" w:hAnsi="Arial" w:cs="Arial"/>
        </w:rPr>
        <w:t xml:space="preserve"> 13.25 GHz, у колони пет </w:t>
      </w:r>
      <w:r>
        <w:rPr>
          <w:rFonts w:ascii="Arial" w:eastAsia="Verdana" w:hAnsi="Arial" w:cs="Arial"/>
        </w:rPr>
        <w:t>"</w:t>
      </w:r>
      <w:r w:rsidRPr="003B6DA6">
        <w:rPr>
          <w:rFonts w:ascii="Arial" w:eastAsia="Verdana" w:hAnsi="Arial" w:cs="Arial"/>
        </w:rPr>
        <w:t xml:space="preserve">ITU-R/CEPT регулативаˮ, у трећем реду, после ознаке: </w:t>
      </w:r>
      <w:r>
        <w:rPr>
          <w:rFonts w:ascii="Arial" w:eastAsia="Verdana" w:hAnsi="Arial" w:cs="Arial"/>
        </w:rPr>
        <w:t>"</w:t>
      </w:r>
      <w:r w:rsidRPr="003B6DA6">
        <w:rPr>
          <w:rFonts w:ascii="Arial" w:eastAsia="Verdana" w:hAnsi="Arial" w:cs="Arial"/>
        </w:rPr>
        <w:t xml:space="preserve">ECC/ DEC/(19)04ˮ додаје се ознака: </w:t>
      </w:r>
      <w:r>
        <w:rPr>
          <w:rFonts w:ascii="Arial" w:eastAsia="Verdana" w:hAnsi="Arial" w:cs="Arial"/>
        </w:rPr>
        <w:t>"</w:t>
      </w:r>
      <w:r w:rsidRPr="003B6DA6">
        <w:rPr>
          <w:rFonts w:ascii="Arial" w:eastAsia="Verdana" w:hAnsi="Arial" w:cs="Arial"/>
        </w:rPr>
        <w:t>Аpp 30B RRˮ.</w:t>
      </w:r>
    </w:p>
    <w:p w:rsidR="003B6DA6" w:rsidRPr="003B6DA6" w:rsidRDefault="003B6DA6" w:rsidP="003B6DA6">
      <w:pPr>
        <w:spacing w:line="210" w:lineRule="atLeast"/>
        <w:rPr>
          <w:rFonts w:ascii="Arial" w:hAnsi="Arial" w:cs="Arial"/>
        </w:rPr>
      </w:pPr>
      <w:r w:rsidRPr="003B6DA6">
        <w:rPr>
          <w:rFonts w:ascii="Arial" w:eastAsia="Verdana" w:hAnsi="Arial" w:cs="Arial"/>
        </w:rPr>
        <w:t xml:space="preserve">У радиофреквенцијском опсегу 14 GHz </w:t>
      </w:r>
      <w:r>
        <w:rPr>
          <w:rFonts w:ascii="Arial" w:eastAsia="Verdana" w:hAnsi="Arial" w:cs="Arial"/>
        </w:rPr>
        <w:t>-</w:t>
      </w:r>
      <w:r w:rsidRPr="003B6DA6">
        <w:rPr>
          <w:rFonts w:ascii="Arial" w:eastAsia="Verdana" w:hAnsi="Arial" w:cs="Arial"/>
        </w:rPr>
        <w:t xml:space="preserve"> 14.25 GHz, у колони два </w:t>
      </w:r>
      <w:r>
        <w:rPr>
          <w:rFonts w:ascii="Arial" w:eastAsia="Verdana" w:hAnsi="Arial" w:cs="Arial"/>
        </w:rPr>
        <w:t>"</w:t>
      </w:r>
      <w:r w:rsidRPr="003B6DA6">
        <w:rPr>
          <w:rFonts w:ascii="Arial" w:eastAsia="Verdana" w:hAnsi="Arial" w:cs="Arial"/>
        </w:rPr>
        <w:t xml:space="preserve">Национална намена (СРБ)ˮ, у петом реду, после ознаке: </w:t>
      </w:r>
      <w:r>
        <w:rPr>
          <w:rFonts w:ascii="Arial" w:eastAsia="Verdana" w:hAnsi="Arial" w:cs="Arial"/>
        </w:rPr>
        <w:t>"</w:t>
      </w:r>
      <w:r w:rsidRPr="003B6DA6">
        <w:rPr>
          <w:rFonts w:ascii="Arial" w:eastAsia="Verdana" w:hAnsi="Arial" w:cs="Arial"/>
        </w:rPr>
        <w:t xml:space="preserve">5.504Aˮ додаје се ознака: </w:t>
      </w:r>
      <w:r>
        <w:rPr>
          <w:rFonts w:ascii="Arial" w:eastAsia="Verdana" w:hAnsi="Arial" w:cs="Arial"/>
        </w:rPr>
        <w:t>"</w:t>
      </w:r>
      <w:r w:rsidRPr="003B6DA6">
        <w:rPr>
          <w:rFonts w:ascii="Arial" w:eastAsia="Verdana" w:hAnsi="Arial" w:cs="Arial"/>
        </w:rPr>
        <w:t>SRB90ˮ.</w:t>
      </w:r>
    </w:p>
    <w:p w:rsidR="003B6DA6" w:rsidRPr="003B6DA6" w:rsidRDefault="003B6DA6" w:rsidP="003B6DA6">
      <w:pPr>
        <w:spacing w:line="210" w:lineRule="atLeast"/>
        <w:rPr>
          <w:rFonts w:ascii="Arial" w:hAnsi="Arial" w:cs="Arial"/>
        </w:rPr>
      </w:pPr>
      <w:r w:rsidRPr="003B6DA6">
        <w:rPr>
          <w:rFonts w:ascii="Arial" w:eastAsia="Verdana" w:hAnsi="Arial" w:cs="Arial"/>
        </w:rPr>
        <w:t xml:space="preserve">У радиофреквенцијском опсегу 14.25 GHz </w:t>
      </w:r>
      <w:r>
        <w:rPr>
          <w:rFonts w:ascii="Arial" w:eastAsia="Verdana" w:hAnsi="Arial" w:cs="Arial"/>
        </w:rPr>
        <w:t>-</w:t>
      </w:r>
      <w:r w:rsidRPr="003B6DA6">
        <w:rPr>
          <w:rFonts w:ascii="Arial" w:eastAsia="Verdana" w:hAnsi="Arial" w:cs="Arial"/>
        </w:rPr>
        <w:t xml:space="preserve"> 14.3 GHz, у колони два </w:t>
      </w:r>
      <w:r>
        <w:rPr>
          <w:rFonts w:ascii="Arial" w:eastAsia="Verdana" w:hAnsi="Arial" w:cs="Arial"/>
        </w:rPr>
        <w:t>"</w:t>
      </w:r>
      <w:r w:rsidRPr="003B6DA6">
        <w:rPr>
          <w:rFonts w:ascii="Arial" w:eastAsia="Verdana" w:hAnsi="Arial" w:cs="Arial"/>
        </w:rPr>
        <w:t xml:space="preserve">Национална намена (СРБ)ˮ, у петом реду, после ознаке: </w:t>
      </w:r>
      <w:r>
        <w:rPr>
          <w:rFonts w:ascii="Arial" w:eastAsia="Verdana" w:hAnsi="Arial" w:cs="Arial"/>
        </w:rPr>
        <w:t>"</w:t>
      </w:r>
      <w:r w:rsidRPr="003B6DA6">
        <w:rPr>
          <w:rFonts w:ascii="Arial" w:eastAsia="Verdana" w:hAnsi="Arial" w:cs="Arial"/>
        </w:rPr>
        <w:t xml:space="preserve">5.504Aˮ додаје се ознака: </w:t>
      </w:r>
      <w:r>
        <w:rPr>
          <w:rFonts w:ascii="Arial" w:eastAsia="Verdana" w:hAnsi="Arial" w:cs="Arial"/>
        </w:rPr>
        <w:t>"</w:t>
      </w:r>
      <w:r w:rsidRPr="003B6DA6">
        <w:rPr>
          <w:rFonts w:ascii="Arial" w:eastAsia="Verdana" w:hAnsi="Arial" w:cs="Arial"/>
        </w:rPr>
        <w:t>SRB90ˮ.</w:t>
      </w:r>
    </w:p>
    <w:p w:rsidR="003B6DA6" w:rsidRPr="003B6DA6" w:rsidRDefault="003B6DA6" w:rsidP="003B6DA6">
      <w:pPr>
        <w:spacing w:line="210" w:lineRule="atLeast"/>
        <w:rPr>
          <w:rFonts w:ascii="Arial" w:hAnsi="Arial" w:cs="Arial"/>
        </w:rPr>
      </w:pPr>
      <w:r w:rsidRPr="003B6DA6">
        <w:rPr>
          <w:rFonts w:ascii="Arial" w:eastAsia="Verdana" w:hAnsi="Arial" w:cs="Arial"/>
        </w:rPr>
        <w:t xml:space="preserve">У радиофреквенцијском опсегу 14.3 GHz </w:t>
      </w:r>
      <w:r>
        <w:rPr>
          <w:rFonts w:ascii="Arial" w:eastAsia="Verdana" w:hAnsi="Arial" w:cs="Arial"/>
        </w:rPr>
        <w:t>-</w:t>
      </w:r>
      <w:r w:rsidRPr="003B6DA6">
        <w:rPr>
          <w:rFonts w:ascii="Arial" w:eastAsia="Verdana" w:hAnsi="Arial" w:cs="Arial"/>
        </w:rPr>
        <w:t xml:space="preserve"> 14.4 GHz, у колони шест </w:t>
      </w:r>
      <w:r>
        <w:rPr>
          <w:rFonts w:ascii="Arial" w:eastAsia="Verdana" w:hAnsi="Arial" w:cs="Arial"/>
        </w:rPr>
        <w:t>"</w:t>
      </w:r>
      <w:r w:rsidRPr="003B6DA6">
        <w:rPr>
          <w:rFonts w:ascii="Arial" w:eastAsia="Verdana" w:hAnsi="Arial" w:cs="Arial"/>
        </w:rPr>
        <w:t xml:space="preserve">Стандардˮ, у трећем реду, ознакa стандарда: </w:t>
      </w:r>
      <w:r>
        <w:rPr>
          <w:rFonts w:ascii="Arial" w:eastAsia="Verdana" w:hAnsi="Arial" w:cs="Arial"/>
        </w:rPr>
        <w:t>"</w:t>
      </w:r>
      <w:r w:rsidRPr="003B6DA6">
        <w:rPr>
          <w:rFonts w:ascii="Arial" w:eastAsia="Verdana" w:hAnsi="Arial" w:cs="Arial"/>
        </w:rPr>
        <w:t>SRPS EN 302 340ˮ брише се.</w:t>
      </w:r>
    </w:p>
    <w:p w:rsidR="003B6DA6" w:rsidRPr="003B6DA6" w:rsidRDefault="003B6DA6" w:rsidP="003B6DA6">
      <w:pPr>
        <w:spacing w:line="210" w:lineRule="atLeast"/>
        <w:rPr>
          <w:rFonts w:ascii="Arial" w:hAnsi="Arial" w:cs="Arial"/>
        </w:rPr>
      </w:pPr>
      <w:r w:rsidRPr="003B6DA6">
        <w:rPr>
          <w:rFonts w:ascii="Arial" w:eastAsia="Verdana" w:hAnsi="Arial" w:cs="Arial"/>
        </w:rPr>
        <w:t xml:space="preserve">У радиофреквенцијском опсегу 14.4 GHz </w:t>
      </w:r>
      <w:r>
        <w:rPr>
          <w:rFonts w:ascii="Arial" w:eastAsia="Verdana" w:hAnsi="Arial" w:cs="Arial"/>
        </w:rPr>
        <w:t>-</w:t>
      </w:r>
      <w:r w:rsidRPr="003B6DA6">
        <w:rPr>
          <w:rFonts w:ascii="Arial" w:eastAsia="Verdana" w:hAnsi="Arial" w:cs="Arial"/>
        </w:rPr>
        <w:t xml:space="preserve"> 14.47 GHz, у колони шест </w:t>
      </w:r>
      <w:r>
        <w:rPr>
          <w:rFonts w:ascii="Arial" w:eastAsia="Verdana" w:hAnsi="Arial" w:cs="Arial"/>
        </w:rPr>
        <w:t>"</w:t>
      </w:r>
      <w:r w:rsidRPr="003B6DA6">
        <w:rPr>
          <w:rFonts w:ascii="Arial" w:eastAsia="Verdana" w:hAnsi="Arial" w:cs="Arial"/>
        </w:rPr>
        <w:t xml:space="preserve">Стандардˮ, у трећем реду, ознакa стандарда: </w:t>
      </w:r>
      <w:r>
        <w:rPr>
          <w:rFonts w:ascii="Arial" w:eastAsia="Verdana" w:hAnsi="Arial" w:cs="Arial"/>
        </w:rPr>
        <w:t>"</w:t>
      </w:r>
      <w:r w:rsidRPr="003B6DA6">
        <w:rPr>
          <w:rFonts w:ascii="Arial" w:eastAsia="Verdana" w:hAnsi="Arial" w:cs="Arial"/>
        </w:rPr>
        <w:t>SRPS EN 302 340ˮ брише се.</w:t>
      </w:r>
    </w:p>
    <w:p w:rsidR="003B6DA6" w:rsidRPr="003B6DA6" w:rsidRDefault="003B6DA6" w:rsidP="003B6DA6">
      <w:pPr>
        <w:spacing w:line="210" w:lineRule="atLeast"/>
        <w:rPr>
          <w:rFonts w:ascii="Arial" w:hAnsi="Arial" w:cs="Arial"/>
        </w:rPr>
      </w:pPr>
      <w:r w:rsidRPr="003B6DA6">
        <w:rPr>
          <w:rFonts w:ascii="Arial" w:eastAsia="Verdana" w:hAnsi="Arial" w:cs="Arial"/>
        </w:rPr>
        <w:t xml:space="preserve">У радиофреквенцијском опсегу 14.47 GHz </w:t>
      </w:r>
      <w:r>
        <w:rPr>
          <w:rFonts w:ascii="Arial" w:eastAsia="Verdana" w:hAnsi="Arial" w:cs="Arial"/>
        </w:rPr>
        <w:t>-</w:t>
      </w:r>
      <w:r w:rsidRPr="003B6DA6">
        <w:rPr>
          <w:rFonts w:ascii="Arial" w:eastAsia="Verdana" w:hAnsi="Arial" w:cs="Arial"/>
        </w:rPr>
        <w:t xml:space="preserve"> 14.5 GHz, у колони шест </w:t>
      </w:r>
      <w:r>
        <w:rPr>
          <w:rFonts w:ascii="Arial" w:eastAsia="Verdana" w:hAnsi="Arial" w:cs="Arial"/>
        </w:rPr>
        <w:t>"</w:t>
      </w:r>
      <w:r w:rsidRPr="003B6DA6">
        <w:rPr>
          <w:rFonts w:ascii="Arial" w:eastAsia="Verdana" w:hAnsi="Arial" w:cs="Arial"/>
        </w:rPr>
        <w:t xml:space="preserve">Стандардˮ, у трећем реду, ознакa стандарда: </w:t>
      </w:r>
      <w:r>
        <w:rPr>
          <w:rFonts w:ascii="Arial" w:eastAsia="Verdana" w:hAnsi="Arial" w:cs="Arial"/>
        </w:rPr>
        <w:t>"</w:t>
      </w:r>
      <w:r w:rsidRPr="003B6DA6">
        <w:rPr>
          <w:rFonts w:ascii="Arial" w:eastAsia="Verdana" w:hAnsi="Arial" w:cs="Arial"/>
        </w:rPr>
        <w:t>SRPS EN 302 340ˮ брише се.</w:t>
      </w:r>
    </w:p>
    <w:p w:rsidR="003B6DA6" w:rsidRPr="003B6DA6" w:rsidRDefault="003B6DA6" w:rsidP="003B6DA6">
      <w:pPr>
        <w:spacing w:line="210" w:lineRule="atLeast"/>
        <w:rPr>
          <w:rFonts w:ascii="Arial" w:hAnsi="Arial" w:cs="Arial"/>
        </w:rPr>
      </w:pPr>
      <w:r w:rsidRPr="003B6DA6">
        <w:rPr>
          <w:rFonts w:ascii="Arial" w:eastAsia="Verdana" w:hAnsi="Arial" w:cs="Arial"/>
        </w:rPr>
        <w:t xml:space="preserve">У радиофреквенцијском опсегу 17.3 GHz </w:t>
      </w:r>
      <w:r>
        <w:rPr>
          <w:rFonts w:ascii="Arial" w:eastAsia="Verdana" w:hAnsi="Arial" w:cs="Arial"/>
        </w:rPr>
        <w:t>-</w:t>
      </w:r>
      <w:r w:rsidRPr="003B6DA6">
        <w:rPr>
          <w:rFonts w:ascii="Arial" w:eastAsia="Verdana" w:hAnsi="Arial" w:cs="Arial"/>
        </w:rPr>
        <w:t xml:space="preserve"> 17.7GHz, у колони четири </w:t>
      </w:r>
      <w:r>
        <w:rPr>
          <w:rFonts w:ascii="Arial" w:eastAsia="Verdana" w:hAnsi="Arial" w:cs="Arial"/>
        </w:rPr>
        <w:t>"</w:t>
      </w:r>
      <w:r w:rsidRPr="003B6DA6">
        <w:rPr>
          <w:rFonts w:ascii="Arial" w:eastAsia="Verdana" w:hAnsi="Arial" w:cs="Arial"/>
        </w:rPr>
        <w:t xml:space="preserve">Основни услов коришћења </w:t>
      </w:r>
      <w:r>
        <w:rPr>
          <w:rFonts w:ascii="Arial" w:eastAsia="Verdana" w:hAnsi="Arial" w:cs="Arial"/>
        </w:rPr>
        <w:t>-</w:t>
      </w:r>
      <w:r w:rsidRPr="003B6DA6">
        <w:rPr>
          <w:rFonts w:ascii="Arial" w:eastAsia="Verdana" w:hAnsi="Arial" w:cs="Arial"/>
        </w:rPr>
        <w:t xml:space="preserve"> делатностˮ у четвртом реду речи: </w:t>
      </w:r>
      <w:r>
        <w:rPr>
          <w:rFonts w:ascii="Arial" w:eastAsia="Verdana" w:hAnsi="Arial" w:cs="Arial"/>
        </w:rPr>
        <w:t>"</w:t>
      </w:r>
      <w:r w:rsidRPr="003B6DA6">
        <w:rPr>
          <w:rFonts w:ascii="Arial" w:eastAsia="Verdana" w:hAnsi="Arial" w:cs="Arial"/>
        </w:rPr>
        <w:t>Ограничено на кoпнене и поморске Е/Sˮ бришу се.</w:t>
      </w:r>
    </w:p>
    <w:p w:rsidR="003B6DA6" w:rsidRPr="003B6DA6" w:rsidRDefault="003B6DA6" w:rsidP="003B6DA6">
      <w:pPr>
        <w:spacing w:line="210" w:lineRule="atLeast"/>
        <w:rPr>
          <w:rFonts w:ascii="Arial" w:hAnsi="Arial" w:cs="Arial"/>
        </w:rPr>
      </w:pPr>
      <w:r w:rsidRPr="003B6DA6">
        <w:rPr>
          <w:rFonts w:ascii="Arial" w:eastAsia="Verdana" w:hAnsi="Arial" w:cs="Arial"/>
        </w:rPr>
        <w:t xml:space="preserve">У радиофреквенцијском опсегу 17.7 GHz </w:t>
      </w:r>
      <w:r>
        <w:rPr>
          <w:rFonts w:ascii="Arial" w:eastAsia="Verdana" w:hAnsi="Arial" w:cs="Arial"/>
        </w:rPr>
        <w:t>-</w:t>
      </w:r>
      <w:r w:rsidRPr="003B6DA6">
        <w:rPr>
          <w:rFonts w:ascii="Arial" w:eastAsia="Verdana" w:hAnsi="Arial" w:cs="Arial"/>
        </w:rPr>
        <w:t xml:space="preserve"> 18.1 GHz, у колони четири </w:t>
      </w:r>
      <w:r>
        <w:rPr>
          <w:rFonts w:ascii="Arial" w:eastAsia="Verdana" w:hAnsi="Arial" w:cs="Arial"/>
        </w:rPr>
        <w:t>"</w:t>
      </w:r>
      <w:r w:rsidRPr="003B6DA6">
        <w:rPr>
          <w:rFonts w:ascii="Arial" w:eastAsia="Verdana" w:hAnsi="Arial" w:cs="Arial"/>
        </w:rPr>
        <w:t xml:space="preserve">Основни услов коришћења </w:t>
      </w:r>
      <w:r>
        <w:rPr>
          <w:rFonts w:ascii="Arial" w:eastAsia="Verdana" w:hAnsi="Arial" w:cs="Arial"/>
        </w:rPr>
        <w:t>-</w:t>
      </w:r>
      <w:r w:rsidRPr="003B6DA6">
        <w:rPr>
          <w:rFonts w:ascii="Arial" w:eastAsia="Verdana" w:hAnsi="Arial" w:cs="Arial"/>
        </w:rPr>
        <w:t xml:space="preserve"> делатностˮ у петом реду речи: </w:t>
      </w:r>
      <w:r>
        <w:rPr>
          <w:rFonts w:ascii="Arial" w:eastAsia="Verdana" w:hAnsi="Arial" w:cs="Arial"/>
        </w:rPr>
        <w:t>"</w:t>
      </w:r>
      <w:r w:rsidRPr="003B6DA6">
        <w:rPr>
          <w:rFonts w:ascii="Arial" w:eastAsia="Verdana" w:hAnsi="Arial" w:cs="Arial"/>
        </w:rPr>
        <w:t>Ограничено на кoпнене и поморске Е/Sˮ бришу се.</w:t>
      </w:r>
    </w:p>
    <w:p w:rsidR="003B6DA6" w:rsidRPr="003B6DA6" w:rsidRDefault="003B6DA6" w:rsidP="003B6DA6">
      <w:pPr>
        <w:spacing w:line="210" w:lineRule="atLeast"/>
        <w:rPr>
          <w:rFonts w:ascii="Arial" w:hAnsi="Arial" w:cs="Arial"/>
        </w:rPr>
      </w:pPr>
      <w:r w:rsidRPr="003B6DA6">
        <w:rPr>
          <w:rFonts w:ascii="Arial" w:eastAsia="Verdana" w:hAnsi="Arial" w:cs="Arial"/>
        </w:rPr>
        <w:t xml:space="preserve">У радиофреквенцијском опсегу 18.1 GHz </w:t>
      </w:r>
      <w:r>
        <w:rPr>
          <w:rFonts w:ascii="Arial" w:eastAsia="Verdana" w:hAnsi="Arial" w:cs="Arial"/>
        </w:rPr>
        <w:t>-</w:t>
      </w:r>
      <w:r w:rsidRPr="003B6DA6">
        <w:rPr>
          <w:rFonts w:ascii="Arial" w:eastAsia="Verdana" w:hAnsi="Arial" w:cs="Arial"/>
        </w:rPr>
        <w:t xml:space="preserve"> 18.4 GHz, у колони четири </w:t>
      </w:r>
      <w:r>
        <w:rPr>
          <w:rFonts w:ascii="Arial" w:eastAsia="Verdana" w:hAnsi="Arial" w:cs="Arial"/>
        </w:rPr>
        <w:t>"</w:t>
      </w:r>
      <w:r w:rsidRPr="003B6DA6">
        <w:rPr>
          <w:rFonts w:ascii="Arial" w:eastAsia="Verdana" w:hAnsi="Arial" w:cs="Arial"/>
        </w:rPr>
        <w:t xml:space="preserve">Основни услов коришћења </w:t>
      </w:r>
      <w:r>
        <w:rPr>
          <w:rFonts w:ascii="Arial" w:eastAsia="Verdana" w:hAnsi="Arial" w:cs="Arial"/>
        </w:rPr>
        <w:t>-</w:t>
      </w:r>
      <w:r w:rsidRPr="003B6DA6">
        <w:rPr>
          <w:rFonts w:ascii="Arial" w:eastAsia="Verdana" w:hAnsi="Arial" w:cs="Arial"/>
        </w:rPr>
        <w:t xml:space="preserve"> делатностˮ у шестом реду речи: </w:t>
      </w:r>
      <w:r>
        <w:rPr>
          <w:rFonts w:ascii="Arial" w:eastAsia="Verdana" w:hAnsi="Arial" w:cs="Arial"/>
        </w:rPr>
        <w:t>"</w:t>
      </w:r>
      <w:r w:rsidRPr="003B6DA6">
        <w:rPr>
          <w:rFonts w:ascii="Arial" w:eastAsia="Verdana" w:hAnsi="Arial" w:cs="Arial"/>
        </w:rPr>
        <w:t>Ограничено на кoпнене и поморске Е/Sˮ бришу се.</w:t>
      </w:r>
    </w:p>
    <w:p w:rsidR="003B6DA6" w:rsidRPr="003B6DA6" w:rsidRDefault="003B6DA6" w:rsidP="003B6DA6">
      <w:pPr>
        <w:spacing w:line="210" w:lineRule="atLeast"/>
        <w:rPr>
          <w:rFonts w:ascii="Arial" w:hAnsi="Arial" w:cs="Arial"/>
        </w:rPr>
      </w:pPr>
      <w:r w:rsidRPr="003B6DA6">
        <w:rPr>
          <w:rFonts w:ascii="Arial" w:eastAsia="Verdana" w:hAnsi="Arial" w:cs="Arial"/>
        </w:rPr>
        <w:t xml:space="preserve">У радиофреквенцијском опсегу 18.4 GHz </w:t>
      </w:r>
      <w:r>
        <w:rPr>
          <w:rFonts w:ascii="Arial" w:eastAsia="Verdana" w:hAnsi="Arial" w:cs="Arial"/>
        </w:rPr>
        <w:t>-</w:t>
      </w:r>
      <w:r w:rsidRPr="003B6DA6">
        <w:rPr>
          <w:rFonts w:ascii="Arial" w:eastAsia="Verdana" w:hAnsi="Arial" w:cs="Arial"/>
        </w:rPr>
        <w:t xml:space="preserve"> 18.6 GHz, у колони четири </w:t>
      </w:r>
      <w:r>
        <w:rPr>
          <w:rFonts w:ascii="Arial" w:eastAsia="Verdana" w:hAnsi="Arial" w:cs="Arial"/>
        </w:rPr>
        <w:t>"</w:t>
      </w:r>
      <w:r w:rsidRPr="003B6DA6">
        <w:rPr>
          <w:rFonts w:ascii="Arial" w:eastAsia="Verdana" w:hAnsi="Arial" w:cs="Arial"/>
        </w:rPr>
        <w:t xml:space="preserve">Основни услов коришћења </w:t>
      </w:r>
      <w:r>
        <w:rPr>
          <w:rFonts w:ascii="Arial" w:eastAsia="Verdana" w:hAnsi="Arial" w:cs="Arial"/>
        </w:rPr>
        <w:t>-</w:t>
      </w:r>
      <w:r w:rsidRPr="003B6DA6">
        <w:rPr>
          <w:rFonts w:ascii="Arial" w:eastAsia="Verdana" w:hAnsi="Arial" w:cs="Arial"/>
        </w:rPr>
        <w:t xml:space="preserve"> делатностˮ у четвртом реду речи: </w:t>
      </w:r>
      <w:r>
        <w:rPr>
          <w:rFonts w:ascii="Arial" w:eastAsia="Verdana" w:hAnsi="Arial" w:cs="Arial"/>
        </w:rPr>
        <w:t>"</w:t>
      </w:r>
      <w:r w:rsidRPr="003B6DA6">
        <w:rPr>
          <w:rFonts w:ascii="Arial" w:eastAsia="Verdana" w:hAnsi="Arial" w:cs="Arial"/>
        </w:rPr>
        <w:t>Ограничено на кoпнене и поморске Е/Sˮ бришу се.</w:t>
      </w:r>
    </w:p>
    <w:p w:rsidR="003B6DA6" w:rsidRPr="003B6DA6" w:rsidRDefault="003B6DA6" w:rsidP="003B6DA6">
      <w:pPr>
        <w:spacing w:line="210" w:lineRule="atLeast"/>
        <w:rPr>
          <w:rFonts w:ascii="Arial" w:hAnsi="Arial" w:cs="Arial"/>
        </w:rPr>
      </w:pPr>
      <w:r w:rsidRPr="003B6DA6">
        <w:rPr>
          <w:rFonts w:ascii="Arial" w:eastAsia="Verdana" w:hAnsi="Arial" w:cs="Arial"/>
        </w:rPr>
        <w:t xml:space="preserve">У радиофреквенцијском опсегу 18.6 GHz </w:t>
      </w:r>
      <w:r>
        <w:rPr>
          <w:rFonts w:ascii="Arial" w:eastAsia="Verdana" w:hAnsi="Arial" w:cs="Arial"/>
        </w:rPr>
        <w:t>-</w:t>
      </w:r>
      <w:r w:rsidRPr="003B6DA6">
        <w:rPr>
          <w:rFonts w:ascii="Arial" w:eastAsia="Verdana" w:hAnsi="Arial" w:cs="Arial"/>
        </w:rPr>
        <w:t xml:space="preserve"> 18.8 GHz, у колони четири </w:t>
      </w:r>
      <w:r>
        <w:rPr>
          <w:rFonts w:ascii="Arial" w:eastAsia="Verdana" w:hAnsi="Arial" w:cs="Arial"/>
        </w:rPr>
        <w:t>"</w:t>
      </w:r>
      <w:r w:rsidRPr="003B6DA6">
        <w:rPr>
          <w:rFonts w:ascii="Arial" w:eastAsia="Verdana" w:hAnsi="Arial" w:cs="Arial"/>
        </w:rPr>
        <w:t xml:space="preserve">Основни услов коришћења </w:t>
      </w:r>
      <w:r>
        <w:rPr>
          <w:rFonts w:ascii="Arial" w:eastAsia="Verdana" w:hAnsi="Arial" w:cs="Arial"/>
        </w:rPr>
        <w:t>-</w:t>
      </w:r>
      <w:r w:rsidRPr="003B6DA6">
        <w:rPr>
          <w:rFonts w:ascii="Arial" w:eastAsia="Verdana" w:hAnsi="Arial" w:cs="Arial"/>
        </w:rPr>
        <w:t xml:space="preserve"> делатностˮ у шестом реду речи: </w:t>
      </w:r>
      <w:r>
        <w:rPr>
          <w:rFonts w:ascii="Arial" w:eastAsia="Verdana" w:hAnsi="Arial" w:cs="Arial"/>
        </w:rPr>
        <w:t>"</w:t>
      </w:r>
      <w:r w:rsidRPr="003B6DA6">
        <w:rPr>
          <w:rFonts w:ascii="Arial" w:eastAsia="Verdana" w:hAnsi="Arial" w:cs="Arial"/>
        </w:rPr>
        <w:t>Ограничено на кoпнене и поморске Е/Sˮ бришу се.</w:t>
      </w:r>
    </w:p>
    <w:p w:rsidR="003B6DA6" w:rsidRPr="003B6DA6" w:rsidRDefault="003B6DA6" w:rsidP="003B6DA6">
      <w:pPr>
        <w:spacing w:line="210" w:lineRule="atLeast"/>
        <w:rPr>
          <w:rFonts w:ascii="Arial" w:hAnsi="Arial" w:cs="Arial"/>
        </w:rPr>
      </w:pPr>
      <w:r w:rsidRPr="003B6DA6">
        <w:rPr>
          <w:rFonts w:ascii="Arial" w:eastAsia="Verdana" w:hAnsi="Arial" w:cs="Arial"/>
        </w:rPr>
        <w:t xml:space="preserve">У радиофреквенцијском опсегу 18.8 GHz </w:t>
      </w:r>
      <w:r>
        <w:rPr>
          <w:rFonts w:ascii="Arial" w:eastAsia="Verdana" w:hAnsi="Arial" w:cs="Arial"/>
        </w:rPr>
        <w:t>-</w:t>
      </w:r>
      <w:r w:rsidRPr="003B6DA6">
        <w:rPr>
          <w:rFonts w:ascii="Arial" w:eastAsia="Verdana" w:hAnsi="Arial" w:cs="Arial"/>
        </w:rPr>
        <w:t xml:space="preserve"> 19.3 GHz, у колони четири </w:t>
      </w:r>
      <w:r>
        <w:rPr>
          <w:rFonts w:ascii="Arial" w:eastAsia="Verdana" w:hAnsi="Arial" w:cs="Arial"/>
        </w:rPr>
        <w:t>"</w:t>
      </w:r>
      <w:r w:rsidRPr="003B6DA6">
        <w:rPr>
          <w:rFonts w:ascii="Arial" w:eastAsia="Verdana" w:hAnsi="Arial" w:cs="Arial"/>
        </w:rPr>
        <w:t xml:space="preserve">Основни услов коришћења </w:t>
      </w:r>
      <w:r>
        <w:rPr>
          <w:rFonts w:ascii="Arial" w:eastAsia="Verdana" w:hAnsi="Arial" w:cs="Arial"/>
        </w:rPr>
        <w:t>-</w:t>
      </w:r>
      <w:r w:rsidRPr="003B6DA6">
        <w:rPr>
          <w:rFonts w:ascii="Arial" w:eastAsia="Verdana" w:hAnsi="Arial" w:cs="Arial"/>
        </w:rPr>
        <w:t xml:space="preserve"> делатностˮ у четвртом реду речи: </w:t>
      </w:r>
      <w:r>
        <w:rPr>
          <w:rFonts w:ascii="Arial" w:eastAsia="Verdana" w:hAnsi="Arial" w:cs="Arial"/>
        </w:rPr>
        <w:t>"</w:t>
      </w:r>
      <w:r w:rsidRPr="003B6DA6">
        <w:rPr>
          <w:rFonts w:ascii="Arial" w:eastAsia="Verdana" w:hAnsi="Arial" w:cs="Arial"/>
        </w:rPr>
        <w:t>Ограничено на кoпнене и поморске Е/Sˮ бришу се.</w:t>
      </w:r>
    </w:p>
    <w:p w:rsidR="003B6DA6" w:rsidRPr="003B6DA6" w:rsidRDefault="003B6DA6" w:rsidP="003B6DA6">
      <w:pPr>
        <w:spacing w:line="210" w:lineRule="atLeast"/>
        <w:rPr>
          <w:rFonts w:ascii="Arial" w:hAnsi="Arial" w:cs="Arial"/>
        </w:rPr>
      </w:pPr>
      <w:r w:rsidRPr="003B6DA6">
        <w:rPr>
          <w:rFonts w:ascii="Arial" w:eastAsia="Verdana" w:hAnsi="Arial" w:cs="Arial"/>
        </w:rPr>
        <w:t xml:space="preserve">У радиофреквенцијском опсегу 19.3 GHz </w:t>
      </w:r>
      <w:r>
        <w:rPr>
          <w:rFonts w:ascii="Arial" w:eastAsia="Verdana" w:hAnsi="Arial" w:cs="Arial"/>
        </w:rPr>
        <w:t>-</w:t>
      </w:r>
      <w:r w:rsidRPr="003B6DA6">
        <w:rPr>
          <w:rFonts w:ascii="Arial" w:eastAsia="Verdana" w:hAnsi="Arial" w:cs="Arial"/>
        </w:rPr>
        <w:t xml:space="preserve"> 19.7 GHz, у колони четири </w:t>
      </w:r>
      <w:r>
        <w:rPr>
          <w:rFonts w:ascii="Arial" w:eastAsia="Verdana" w:hAnsi="Arial" w:cs="Arial"/>
        </w:rPr>
        <w:t>"</w:t>
      </w:r>
      <w:r w:rsidRPr="003B6DA6">
        <w:rPr>
          <w:rFonts w:ascii="Arial" w:eastAsia="Verdana" w:hAnsi="Arial" w:cs="Arial"/>
        </w:rPr>
        <w:t xml:space="preserve">Основни услов коришћења </w:t>
      </w:r>
      <w:r>
        <w:rPr>
          <w:rFonts w:ascii="Arial" w:eastAsia="Verdana" w:hAnsi="Arial" w:cs="Arial"/>
        </w:rPr>
        <w:t>-</w:t>
      </w:r>
      <w:r w:rsidRPr="003B6DA6">
        <w:rPr>
          <w:rFonts w:ascii="Arial" w:eastAsia="Verdana" w:hAnsi="Arial" w:cs="Arial"/>
        </w:rPr>
        <w:t xml:space="preserve"> делатностˮ у четвртом реду речи: </w:t>
      </w:r>
      <w:r>
        <w:rPr>
          <w:rFonts w:ascii="Arial" w:eastAsia="Verdana" w:hAnsi="Arial" w:cs="Arial"/>
        </w:rPr>
        <w:t>"</w:t>
      </w:r>
      <w:r w:rsidRPr="003B6DA6">
        <w:rPr>
          <w:rFonts w:ascii="Arial" w:eastAsia="Verdana" w:hAnsi="Arial" w:cs="Arial"/>
        </w:rPr>
        <w:t>Ограничено на кoпнене и поморске Е/Sˮ бришу се.</w:t>
      </w:r>
    </w:p>
    <w:p w:rsidR="003B6DA6" w:rsidRPr="003B6DA6" w:rsidRDefault="003B6DA6" w:rsidP="003B6DA6">
      <w:pPr>
        <w:spacing w:line="210" w:lineRule="atLeast"/>
        <w:rPr>
          <w:rFonts w:ascii="Arial" w:hAnsi="Arial" w:cs="Arial"/>
        </w:rPr>
      </w:pPr>
      <w:r w:rsidRPr="003B6DA6">
        <w:rPr>
          <w:rFonts w:ascii="Arial" w:eastAsia="Verdana" w:hAnsi="Arial" w:cs="Arial"/>
        </w:rPr>
        <w:t xml:space="preserve">У радиофреквенцијском опсегу 19.7 GHz </w:t>
      </w:r>
      <w:r>
        <w:rPr>
          <w:rFonts w:ascii="Arial" w:eastAsia="Verdana" w:hAnsi="Arial" w:cs="Arial"/>
        </w:rPr>
        <w:t>-</w:t>
      </w:r>
      <w:r w:rsidRPr="003B6DA6">
        <w:rPr>
          <w:rFonts w:ascii="Arial" w:eastAsia="Verdana" w:hAnsi="Arial" w:cs="Arial"/>
        </w:rPr>
        <w:t xml:space="preserve"> 20.1 GHz, у колони четири </w:t>
      </w:r>
      <w:r>
        <w:rPr>
          <w:rFonts w:ascii="Arial" w:eastAsia="Verdana" w:hAnsi="Arial" w:cs="Arial"/>
        </w:rPr>
        <w:t>"</w:t>
      </w:r>
      <w:r w:rsidRPr="003B6DA6">
        <w:rPr>
          <w:rFonts w:ascii="Arial" w:eastAsia="Verdana" w:hAnsi="Arial" w:cs="Arial"/>
        </w:rPr>
        <w:t xml:space="preserve">Основни услов коришћења </w:t>
      </w:r>
      <w:r>
        <w:rPr>
          <w:rFonts w:ascii="Arial" w:eastAsia="Verdana" w:hAnsi="Arial" w:cs="Arial"/>
        </w:rPr>
        <w:t>-</w:t>
      </w:r>
      <w:r w:rsidRPr="003B6DA6">
        <w:rPr>
          <w:rFonts w:ascii="Arial" w:eastAsia="Verdana" w:hAnsi="Arial" w:cs="Arial"/>
        </w:rPr>
        <w:t xml:space="preserve"> делатностˮ у трећем реду речи: </w:t>
      </w:r>
      <w:r>
        <w:rPr>
          <w:rFonts w:ascii="Arial" w:eastAsia="Verdana" w:hAnsi="Arial" w:cs="Arial"/>
        </w:rPr>
        <w:t>"</w:t>
      </w:r>
      <w:r w:rsidRPr="003B6DA6">
        <w:rPr>
          <w:rFonts w:ascii="Arial" w:eastAsia="Verdana" w:hAnsi="Arial" w:cs="Arial"/>
        </w:rPr>
        <w:t>Ограничено на кoпнене и поморске Е/Sˮ бришу се.</w:t>
      </w:r>
    </w:p>
    <w:p w:rsidR="003B6DA6" w:rsidRPr="003B6DA6" w:rsidRDefault="003B6DA6" w:rsidP="003B6DA6">
      <w:pPr>
        <w:spacing w:line="210" w:lineRule="atLeast"/>
        <w:rPr>
          <w:rFonts w:ascii="Arial" w:hAnsi="Arial" w:cs="Arial"/>
        </w:rPr>
      </w:pPr>
      <w:r w:rsidRPr="003B6DA6">
        <w:rPr>
          <w:rFonts w:ascii="Arial" w:eastAsia="Verdana" w:hAnsi="Arial" w:cs="Arial"/>
        </w:rPr>
        <w:t xml:space="preserve">У радиофреквенцијском опсегу 20.1 GHz </w:t>
      </w:r>
      <w:r>
        <w:rPr>
          <w:rFonts w:ascii="Arial" w:eastAsia="Verdana" w:hAnsi="Arial" w:cs="Arial"/>
        </w:rPr>
        <w:t>-</w:t>
      </w:r>
      <w:r w:rsidRPr="003B6DA6">
        <w:rPr>
          <w:rFonts w:ascii="Arial" w:eastAsia="Verdana" w:hAnsi="Arial" w:cs="Arial"/>
        </w:rPr>
        <w:t xml:space="preserve"> 20.2 GHz, у колони четири </w:t>
      </w:r>
      <w:r>
        <w:rPr>
          <w:rFonts w:ascii="Arial" w:eastAsia="Verdana" w:hAnsi="Arial" w:cs="Arial"/>
        </w:rPr>
        <w:t>"</w:t>
      </w:r>
      <w:r w:rsidRPr="003B6DA6">
        <w:rPr>
          <w:rFonts w:ascii="Arial" w:eastAsia="Verdana" w:hAnsi="Arial" w:cs="Arial"/>
        </w:rPr>
        <w:t xml:space="preserve">Основни услов коришћења </w:t>
      </w:r>
      <w:r>
        <w:rPr>
          <w:rFonts w:ascii="Arial" w:eastAsia="Verdana" w:hAnsi="Arial" w:cs="Arial"/>
        </w:rPr>
        <w:t>-</w:t>
      </w:r>
      <w:r w:rsidRPr="003B6DA6">
        <w:rPr>
          <w:rFonts w:ascii="Arial" w:eastAsia="Verdana" w:hAnsi="Arial" w:cs="Arial"/>
        </w:rPr>
        <w:t xml:space="preserve"> делатностˮ у трећем реду речи: </w:t>
      </w:r>
      <w:r>
        <w:rPr>
          <w:rFonts w:ascii="Arial" w:eastAsia="Verdana" w:hAnsi="Arial" w:cs="Arial"/>
        </w:rPr>
        <w:t>"</w:t>
      </w:r>
      <w:r w:rsidRPr="003B6DA6">
        <w:rPr>
          <w:rFonts w:ascii="Arial" w:eastAsia="Verdana" w:hAnsi="Arial" w:cs="Arial"/>
        </w:rPr>
        <w:t>Ограничено на кoпнене и поморске Е/Sˮ бришу се.</w:t>
      </w:r>
    </w:p>
    <w:p w:rsidR="003B6DA6" w:rsidRPr="003B6DA6" w:rsidRDefault="003B6DA6" w:rsidP="003B6DA6">
      <w:pPr>
        <w:spacing w:line="210" w:lineRule="atLeast"/>
        <w:rPr>
          <w:rFonts w:ascii="Arial" w:hAnsi="Arial" w:cs="Arial"/>
        </w:rPr>
      </w:pPr>
      <w:r w:rsidRPr="003B6DA6">
        <w:rPr>
          <w:rFonts w:ascii="Arial" w:eastAsia="Verdana" w:hAnsi="Arial" w:cs="Arial"/>
        </w:rPr>
        <w:t xml:space="preserve">У радиофреквенцијском опсегу 27.5 GHz </w:t>
      </w:r>
      <w:r>
        <w:rPr>
          <w:rFonts w:ascii="Arial" w:eastAsia="Verdana" w:hAnsi="Arial" w:cs="Arial"/>
        </w:rPr>
        <w:t>-</w:t>
      </w:r>
      <w:r w:rsidRPr="003B6DA6">
        <w:rPr>
          <w:rFonts w:ascii="Arial" w:eastAsia="Verdana" w:hAnsi="Arial" w:cs="Arial"/>
        </w:rPr>
        <w:t xml:space="preserve"> 28.5 GHz, у колони четири </w:t>
      </w:r>
      <w:r>
        <w:rPr>
          <w:rFonts w:ascii="Arial" w:eastAsia="Verdana" w:hAnsi="Arial" w:cs="Arial"/>
        </w:rPr>
        <w:t>"</w:t>
      </w:r>
      <w:r w:rsidRPr="003B6DA6">
        <w:rPr>
          <w:rFonts w:ascii="Arial" w:eastAsia="Verdana" w:hAnsi="Arial" w:cs="Arial"/>
        </w:rPr>
        <w:t xml:space="preserve">Основни услов коришћења </w:t>
      </w:r>
      <w:r>
        <w:rPr>
          <w:rFonts w:ascii="Arial" w:eastAsia="Verdana" w:hAnsi="Arial" w:cs="Arial"/>
        </w:rPr>
        <w:t>-</w:t>
      </w:r>
      <w:r w:rsidRPr="003B6DA6">
        <w:rPr>
          <w:rFonts w:ascii="Arial" w:eastAsia="Verdana" w:hAnsi="Arial" w:cs="Arial"/>
        </w:rPr>
        <w:t xml:space="preserve"> делатностˮ у шестом реду речи: </w:t>
      </w:r>
      <w:r>
        <w:rPr>
          <w:rFonts w:ascii="Arial" w:eastAsia="Verdana" w:hAnsi="Arial" w:cs="Arial"/>
        </w:rPr>
        <w:t>"</w:t>
      </w:r>
      <w:r w:rsidRPr="003B6DA6">
        <w:rPr>
          <w:rFonts w:ascii="Arial" w:eastAsia="Verdana" w:hAnsi="Arial" w:cs="Arial"/>
        </w:rPr>
        <w:t>Ограничено на кoпнене и поморске Е/Sˮ бришу се.</w:t>
      </w:r>
    </w:p>
    <w:p w:rsidR="003B6DA6" w:rsidRPr="003B6DA6" w:rsidRDefault="003B6DA6" w:rsidP="003B6DA6">
      <w:pPr>
        <w:spacing w:line="210" w:lineRule="atLeast"/>
        <w:rPr>
          <w:rFonts w:ascii="Arial" w:hAnsi="Arial" w:cs="Arial"/>
        </w:rPr>
      </w:pPr>
      <w:r w:rsidRPr="003B6DA6">
        <w:rPr>
          <w:rFonts w:ascii="Arial" w:eastAsia="Verdana" w:hAnsi="Arial" w:cs="Arial"/>
        </w:rPr>
        <w:t xml:space="preserve">У радиофреквенцијском опсегу 28.5 GHz </w:t>
      </w:r>
      <w:r>
        <w:rPr>
          <w:rFonts w:ascii="Arial" w:eastAsia="Verdana" w:hAnsi="Arial" w:cs="Arial"/>
        </w:rPr>
        <w:t>-</w:t>
      </w:r>
      <w:r w:rsidRPr="003B6DA6">
        <w:rPr>
          <w:rFonts w:ascii="Arial" w:eastAsia="Verdana" w:hAnsi="Arial" w:cs="Arial"/>
        </w:rPr>
        <w:t xml:space="preserve"> 29.1 GHz, у колони четири </w:t>
      </w:r>
      <w:r>
        <w:rPr>
          <w:rFonts w:ascii="Arial" w:eastAsia="Verdana" w:hAnsi="Arial" w:cs="Arial"/>
        </w:rPr>
        <w:t>"</w:t>
      </w:r>
      <w:r w:rsidRPr="003B6DA6">
        <w:rPr>
          <w:rFonts w:ascii="Arial" w:eastAsia="Verdana" w:hAnsi="Arial" w:cs="Arial"/>
        </w:rPr>
        <w:t xml:space="preserve">Основни услов коришћења </w:t>
      </w:r>
      <w:r>
        <w:rPr>
          <w:rFonts w:ascii="Arial" w:eastAsia="Verdana" w:hAnsi="Arial" w:cs="Arial"/>
        </w:rPr>
        <w:t>-</w:t>
      </w:r>
      <w:r w:rsidRPr="003B6DA6">
        <w:rPr>
          <w:rFonts w:ascii="Arial" w:eastAsia="Verdana" w:hAnsi="Arial" w:cs="Arial"/>
        </w:rPr>
        <w:t xml:space="preserve"> делатностˮ у седмом реду речи: </w:t>
      </w:r>
      <w:r>
        <w:rPr>
          <w:rFonts w:ascii="Arial" w:eastAsia="Verdana" w:hAnsi="Arial" w:cs="Arial"/>
        </w:rPr>
        <w:t>"</w:t>
      </w:r>
      <w:r w:rsidRPr="003B6DA6">
        <w:rPr>
          <w:rFonts w:ascii="Arial" w:eastAsia="Verdana" w:hAnsi="Arial" w:cs="Arial"/>
        </w:rPr>
        <w:t>Ограничено на кoпнене и поморске Е/Sˮ бришу се.</w:t>
      </w:r>
    </w:p>
    <w:p w:rsidR="003B6DA6" w:rsidRPr="003B6DA6" w:rsidRDefault="003B6DA6" w:rsidP="003B6DA6">
      <w:pPr>
        <w:spacing w:line="210" w:lineRule="atLeast"/>
        <w:rPr>
          <w:rFonts w:ascii="Arial" w:hAnsi="Arial" w:cs="Arial"/>
        </w:rPr>
      </w:pPr>
      <w:r w:rsidRPr="003B6DA6">
        <w:rPr>
          <w:rFonts w:ascii="Arial" w:eastAsia="Verdana" w:hAnsi="Arial" w:cs="Arial"/>
        </w:rPr>
        <w:t xml:space="preserve">У радиофреквенцијском опсегу 29.5 GHz </w:t>
      </w:r>
      <w:r>
        <w:rPr>
          <w:rFonts w:ascii="Arial" w:eastAsia="Verdana" w:hAnsi="Arial" w:cs="Arial"/>
        </w:rPr>
        <w:t>-</w:t>
      </w:r>
      <w:r w:rsidRPr="003B6DA6">
        <w:rPr>
          <w:rFonts w:ascii="Arial" w:eastAsia="Verdana" w:hAnsi="Arial" w:cs="Arial"/>
        </w:rPr>
        <w:t xml:space="preserve"> 29.9 GHz, у колони четири </w:t>
      </w:r>
      <w:r>
        <w:rPr>
          <w:rFonts w:ascii="Arial" w:eastAsia="Verdana" w:hAnsi="Arial" w:cs="Arial"/>
        </w:rPr>
        <w:t>"</w:t>
      </w:r>
      <w:r w:rsidRPr="003B6DA6">
        <w:rPr>
          <w:rFonts w:ascii="Arial" w:eastAsia="Verdana" w:hAnsi="Arial" w:cs="Arial"/>
        </w:rPr>
        <w:t xml:space="preserve">Основни услов коришћења </w:t>
      </w:r>
      <w:r>
        <w:rPr>
          <w:rFonts w:ascii="Arial" w:eastAsia="Verdana" w:hAnsi="Arial" w:cs="Arial"/>
        </w:rPr>
        <w:t>-</w:t>
      </w:r>
      <w:r w:rsidRPr="003B6DA6">
        <w:rPr>
          <w:rFonts w:ascii="Arial" w:eastAsia="Verdana" w:hAnsi="Arial" w:cs="Arial"/>
        </w:rPr>
        <w:t xml:space="preserve"> делатностˮ у првом реду речи: </w:t>
      </w:r>
      <w:r>
        <w:rPr>
          <w:rFonts w:ascii="Arial" w:eastAsia="Verdana" w:hAnsi="Arial" w:cs="Arial"/>
        </w:rPr>
        <w:t>"</w:t>
      </w:r>
      <w:r w:rsidRPr="003B6DA6">
        <w:rPr>
          <w:rFonts w:ascii="Arial" w:eastAsia="Verdana" w:hAnsi="Arial" w:cs="Arial"/>
        </w:rPr>
        <w:t>Ограничено на кoпнене и поморске Е/Sˮ бришу се.</w:t>
      </w:r>
    </w:p>
    <w:p w:rsidR="003B6DA6" w:rsidRPr="003B6DA6" w:rsidRDefault="003B6DA6" w:rsidP="003B6DA6">
      <w:pPr>
        <w:spacing w:line="210" w:lineRule="atLeast"/>
        <w:rPr>
          <w:rFonts w:ascii="Arial" w:hAnsi="Arial" w:cs="Arial"/>
        </w:rPr>
      </w:pPr>
      <w:r w:rsidRPr="003B6DA6">
        <w:rPr>
          <w:rFonts w:ascii="Arial" w:eastAsia="Verdana" w:hAnsi="Arial" w:cs="Arial"/>
        </w:rPr>
        <w:t xml:space="preserve">У радиофреквенцијском опсегу 29.9 GHz </w:t>
      </w:r>
      <w:r>
        <w:rPr>
          <w:rFonts w:ascii="Arial" w:eastAsia="Verdana" w:hAnsi="Arial" w:cs="Arial"/>
        </w:rPr>
        <w:t>-</w:t>
      </w:r>
      <w:r w:rsidRPr="003B6DA6">
        <w:rPr>
          <w:rFonts w:ascii="Arial" w:eastAsia="Verdana" w:hAnsi="Arial" w:cs="Arial"/>
        </w:rPr>
        <w:t xml:space="preserve"> 30 GHz, у колони четири </w:t>
      </w:r>
      <w:r>
        <w:rPr>
          <w:rFonts w:ascii="Arial" w:eastAsia="Verdana" w:hAnsi="Arial" w:cs="Arial"/>
        </w:rPr>
        <w:t>"</w:t>
      </w:r>
      <w:r w:rsidRPr="003B6DA6">
        <w:rPr>
          <w:rFonts w:ascii="Arial" w:eastAsia="Verdana" w:hAnsi="Arial" w:cs="Arial"/>
        </w:rPr>
        <w:t xml:space="preserve">Основни услов коришћења </w:t>
      </w:r>
      <w:r>
        <w:rPr>
          <w:rFonts w:ascii="Arial" w:eastAsia="Verdana" w:hAnsi="Arial" w:cs="Arial"/>
        </w:rPr>
        <w:t>-</w:t>
      </w:r>
      <w:r w:rsidRPr="003B6DA6">
        <w:rPr>
          <w:rFonts w:ascii="Arial" w:eastAsia="Verdana" w:hAnsi="Arial" w:cs="Arial"/>
        </w:rPr>
        <w:t xml:space="preserve"> делатностˮ у првом реду речи: </w:t>
      </w:r>
      <w:r>
        <w:rPr>
          <w:rFonts w:ascii="Arial" w:eastAsia="Verdana" w:hAnsi="Arial" w:cs="Arial"/>
        </w:rPr>
        <w:t>"</w:t>
      </w:r>
      <w:r w:rsidRPr="003B6DA6">
        <w:rPr>
          <w:rFonts w:ascii="Arial" w:eastAsia="Verdana" w:hAnsi="Arial" w:cs="Arial"/>
        </w:rPr>
        <w:t>Ограничено на кoпнене и поморске Е/Sˮ бришу се.</w:t>
      </w:r>
    </w:p>
    <w:p w:rsidR="003B6DA6" w:rsidRPr="003B6DA6" w:rsidRDefault="003B6DA6" w:rsidP="003B6DA6">
      <w:pPr>
        <w:spacing w:line="210" w:lineRule="atLeast"/>
        <w:jc w:val="center"/>
        <w:rPr>
          <w:rFonts w:ascii="Arial" w:hAnsi="Arial" w:cs="Arial"/>
        </w:rPr>
      </w:pPr>
      <w:r w:rsidRPr="003B6DA6">
        <w:rPr>
          <w:rFonts w:ascii="Arial" w:eastAsia="Verdana" w:hAnsi="Arial" w:cs="Arial"/>
        </w:rPr>
        <w:t>Члан 4.</w:t>
      </w:r>
    </w:p>
    <w:p w:rsidR="003B6DA6" w:rsidRDefault="003B6DA6" w:rsidP="003B6DA6">
      <w:pPr>
        <w:spacing w:line="210" w:lineRule="atLeast"/>
        <w:rPr>
          <w:rFonts w:ascii="Arial" w:hAnsi="Arial" w:cs="Arial"/>
        </w:rPr>
      </w:pPr>
      <w:r w:rsidRPr="003B6DA6">
        <w:rPr>
          <w:rFonts w:ascii="Arial" w:eastAsia="Verdana" w:hAnsi="Arial" w:cs="Arial"/>
        </w:rPr>
        <w:t xml:space="preserve">Ова уредба ступа на снагу наредног дана од дана објављивања у </w:t>
      </w:r>
      <w:r>
        <w:rPr>
          <w:rFonts w:ascii="Arial" w:eastAsia="Verdana" w:hAnsi="Arial" w:cs="Arial"/>
        </w:rPr>
        <w:t>"</w:t>
      </w:r>
      <w:r w:rsidRPr="003B6DA6">
        <w:rPr>
          <w:rFonts w:ascii="Arial" w:eastAsia="Verdana" w:hAnsi="Arial" w:cs="Arial"/>
        </w:rPr>
        <w:t xml:space="preserve">Службеном гласнику Републике Србијеˮ. </w:t>
      </w:r>
    </w:p>
    <w:p w:rsidR="003B6DA6" w:rsidRPr="003B6DA6" w:rsidRDefault="003B6DA6" w:rsidP="003B6DA6">
      <w:pPr>
        <w:widowControl/>
        <w:autoSpaceDE/>
        <w:autoSpaceDN/>
        <w:rPr>
          <w:rFonts w:ascii="Arial" w:hAnsi="Arial" w:cs="Arial"/>
          <w:b/>
          <w:bCs/>
          <w:color w:val="000000"/>
          <w:lang w:val="sr-Cyrl-RS"/>
        </w:rPr>
      </w:pPr>
    </w:p>
    <w:sectPr w:rsidR="003B6DA6" w:rsidRPr="003B6DA6" w:rsidSect="003B6DA6">
      <w:type w:val="continuous"/>
      <w:pgSz w:w="12480" w:h="15690"/>
      <w:pgMar w:top="568" w:right="856" w:bottom="700" w:left="567"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21F2" w:rsidRDefault="007A21F2" w:rsidP="00E621AF">
      <w:r>
        <w:separator/>
      </w:r>
    </w:p>
  </w:endnote>
  <w:endnote w:type="continuationSeparator" w:id="0">
    <w:p w:rsidR="007A21F2" w:rsidRDefault="007A21F2" w:rsidP="00E62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Calibri Light">
    <w:panose1 w:val="020F0302020204030204"/>
    <w:charset w:val="EE"/>
    <w:family w:val="swiss"/>
    <w:pitch w:val="variable"/>
    <w:sig w:usb0="A0002AEF" w:usb1="4000207B" w:usb2="00000000" w:usb3="00000000" w:csb0="000001FF" w:csb1="00000000"/>
  </w:font>
  <w:font w:name="Arial">
    <w:panose1 w:val="020B0604020202020204"/>
    <w:charset w:val="EE"/>
    <w:family w:val="swiss"/>
    <w:pitch w:val="variable"/>
    <w:sig w:usb0="E0002AFF" w:usb1="C0007843"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21F2" w:rsidRDefault="007A21F2" w:rsidP="00E621AF">
      <w:r>
        <w:separator/>
      </w:r>
    </w:p>
  </w:footnote>
  <w:footnote w:type="continuationSeparator" w:id="0">
    <w:p w:rsidR="007A21F2" w:rsidRDefault="007A21F2" w:rsidP="00E621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0011A9"/>
    <w:multiLevelType w:val="hybridMultilevel"/>
    <w:tmpl w:val="9FB2D672"/>
    <w:lvl w:ilvl="0" w:tplc="7E089D78">
      <w:start w:val="1"/>
      <w:numFmt w:val="decimal"/>
      <w:pStyle w:val="a"/>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09847B2"/>
    <w:multiLevelType w:val="hybridMultilevel"/>
    <w:tmpl w:val="97D081FA"/>
    <w:lvl w:ilvl="0" w:tplc="FD76362A">
      <w:start w:val="1"/>
      <w:numFmt w:val="decimal"/>
      <w:lvlText w:val="%1)"/>
      <w:lvlJc w:val="left"/>
      <w:pPr>
        <w:ind w:left="43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DEC960E">
      <w:start w:val="1"/>
      <w:numFmt w:val="lowerLetter"/>
      <w:lvlText w:val="%2"/>
      <w:lvlJc w:val="left"/>
      <w:pPr>
        <w:ind w:left="15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E0CB672">
      <w:start w:val="1"/>
      <w:numFmt w:val="lowerRoman"/>
      <w:lvlText w:val="%3"/>
      <w:lvlJc w:val="left"/>
      <w:pPr>
        <w:ind w:left="23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DA6EA82">
      <w:start w:val="1"/>
      <w:numFmt w:val="decimal"/>
      <w:lvlText w:val="%4"/>
      <w:lvlJc w:val="left"/>
      <w:pPr>
        <w:ind w:left="30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4E64C60">
      <w:start w:val="1"/>
      <w:numFmt w:val="lowerLetter"/>
      <w:lvlText w:val="%5"/>
      <w:lvlJc w:val="left"/>
      <w:pPr>
        <w:ind w:left="37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E066494">
      <w:start w:val="1"/>
      <w:numFmt w:val="lowerRoman"/>
      <w:lvlText w:val="%6"/>
      <w:lvlJc w:val="left"/>
      <w:pPr>
        <w:ind w:left="44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BC8E9DA">
      <w:start w:val="1"/>
      <w:numFmt w:val="decimal"/>
      <w:lvlText w:val="%7"/>
      <w:lvlJc w:val="left"/>
      <w:pPr>
        <w:ind w:left="51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A32FFC8">
      <w:start w:val="1"/>
      <w:numFmt w:val="lowerLetter"/>
      <w:lvlText w:val="%8"/>
      <w:lvlJc w:val="left"/>
      <w:pPr>
        <w:ind w:left="59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A88263C">
      <w:start w:val="1"/>
      <w:numFmt w:val="lowerRoman"/>
      <w:lvlText w:val="%9"/>
      <w:lvlJc w:val="left"/>
      <w:pPr>
        <w:ind w:left="66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46783C98"/>
    <w:multiLevelType w:val="multilevel"/>
    <w:tmpl w:val="CF66FE30"/>
    <w:lvl w:ilvl="0">
      <w:start w:val="1"/>
      <w:numFmt w:val="decimal"/>
      <w:lvlText w:val="%1."/>
      <w:lvlJc w:val="left"/>
      <w:pPr>
        <w:ind w:left="790" w:hanging="341"/>
      </w:pPr>
      <w:rPr>
        <w:rFonts w:hint="default"/>
        <w:spacing w:val="0"/>
        <w:w w:val="100"/>
        <w:lang w:eastAsia="en-US" w:bidi="ar-SA"/>
      </w:rPr>
    </w:lvl>
    <w:lvl w:ilvl="1">
      <w:start w:val="1"/>
      <w:numFmt w:val="decimal"/>
      <w:lvlText w:val="%1.%2."/>
      <w:lvlJc w:val="left"/>
      <w:pPr>
        <w:ind w:left="1105" w:hanging="315"/>
      </w:pPr>
      <w:rPr>
        <w:rFonts w:ascii="Times New Roman" w:eastAsia="Times New Roman" w:hAnsi="Times New Roman" w:cs="Times New Roman" w:hint="default"/>
        <w:b w:val="0"/>
        <w:bCs w:val="0"/>
        <w:i w:val="0"/>
        <w:iCs w:val="0"/>
        <w:spacing w:val="0"/>
        <w:w w:val="100"/>
        <w:sz w:val="18"/>
        <w:szCs w:val="18"/>
        <w:lang w:eastAsia="en-US" w:bidi="ar-SA"/>
      </w:rPr>
    </w:lvl>
    <w:lvl w:ilvl="2">
      <w:start w:val="1"/>
      <w:numFmt w:val="decimal"/>
      <w:lvlText w:val="%1.%2.%3."/>
      <w:lvlJc w:val="left"/>
      <w:pPr>
        <w:ind w:left="1240" w:hanging="450"/>
      </w:pPr>
      <w:rPr>
        <w:rFonts w:ascii="Times New Roman" w:eastAsia="Times New Roman" w:hAnsi="Times New Roman" w:cs="Times New Roman" w:hint="default"/>
        <w:b w:val="0"/>
        <w:bCs w:val="0"/>
        <w:i/>
        <w:iCs/>
        <w:spacing w:val="0"/>
        <w:w w:val="100"/>
        <w:sz w:val="18"/>
        <w:szCs w:val="18"/>
        <w:lang w:eastAsia="en-US" w:bidi="ar-SA"/>
      </w:rPr>
    </w:lvl>
    <w:lvl w:ilvl="3">
      <w:numFmt w:val="bullet"/>
      <w:lvlText w:val="•"/>
      <w:lvlJc w:val="left"/>
      <w:pPr>
        <w:ind w:left="1764" w:hanging="450"/>
      </w:pPr>
      <w:rPr>
        <w:rFonts w:hint="default"/>
        <w:lang w:eastAsia="en-US" w:bidi="ar-SA"/>
      </w:rPr>
    </w:lvl>
    <w:lvl w:ilvl="4">
      <w:numFmt w:val="bullet"/>
      <w:lvlText w:val="•"/>
      <w:lvlJc w:val="left"/>
      <w:pPr>
        <w:ind w:left="2289" w:hanging="450"/>
      </w:pPr>
      <w:rPr>
        <w:rFonts w:hint="default"/>
        <w:lang w:eastAsia="en-US" w:bidi="ar-SA"/>
      </w:rPr>
    </w:lvl>
    <w:lvl w:ilvl="5">
      <w:numFmt w:val="bullet"/>
      <w:lvlText w:val="•"/>
      <w:lvlJc w:val="left"/>
      <w:pPr>
        <w:ind w:left="2814" w:hanging="450"/>
      </w:pPr>
      <w:rPr>
        <w:rFonts w:hint="default"/>
        <w:lang w:eastAsia="en-US" w:bidi="ar-SA"/>
      </w:rPr>
    </w:lvl>
    <w:lvl w:ilvl="6">
      <w:numFmt w:val="bullet"/>
      <w:lvlText w:val="•"/>
      <w:lvlJc w:val="left"/>
      <w:pPr>
        <w:ind w:left="3339" w:hanging="450"/>
      </w:pPr>
      <w:rPr>
        <w:rFonts w:hint="default"/>
        <w:lang w:eastAsia="en-US" w:bidi="ar-SA"/>
      </w:rPr>
    </w:lvl>
    <w:lvl w:ilvl="7">
      <w:numFmt w:val="bullet"/>
      <w:lvlText w:val="•"/>
      <w:lvlJc w:val="left"/>
      <w:pPr>
        <w:ind w:left="3864" w:hanging="450"/>
      </w:pPr>
      <w:rPr>
        <w:rFonts w:hint="default"/>
        <w:lang w:eastAsia="en-US" w:bidi="ar-SA"/>
      </w:rPr>
    </w:lvl>
    <w:lvl w:ilvl="8">
      <w:numFmt w:val="bullet"/>
      <w:lvlText w:val="•"/>
      <w:lvlJc w:val="left"/>
      <w:pPr>
        <w:ind w:left="4389" w:hanging="450"/>
      </w:pPr>
      <w:rPr>
        <w:rFonts w:hint="default"/>
        <w:lang w:eastAsia="en-US" w:bidi="ar-SA"/>
      </w:rPr>
    </w:lvl>
  </w:abstractNum>
  <w:abstractNum w:abstractNumId="3" w15:restartNumberingAfterBreak="0">
    <w:nsid w:val="6EDC3C82"/>
    <w:multiLevelType w:val="hybridMultilevel"/>
    <w:tmpl w:val="458C711E"/>
    <w:lvl w:ilvl="0" w:tplc="F9FA6E52">
      <w:start w:val="1"/>
      <w:numFmt w:val="bullet"/>
      <w:pStyle w:val="00Nabrajanja"/>
      <w:lvlText w:val=""/>
      <w:lvlJc w:val="left"/>
      <w:pPr>
        <w:ind w:left="3594"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hideGrammaticalErrors/>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6150AB"/>
    <w:rsid w:val="002B25F1"/>
    <w:rsid w:val="003750F5"/>
    <w:rsid w:val="003B6DA6"/>
    <w:rsid w:val="003F20A9"/>
    <w:rsid w:val="00606F5D"/>
    <w:rsid w:val="006150AB"/>
    <w:rsid w:val="006626C5"/>
    <w:rsid w:val="00715A39"/>
    <w:rsid w:val="007A21F2"/>
    <w:rsid w:val="007E0789"/>
    <w:rsid w:val="007E52B2"/>
    <w:rsid w:val="007F655C"/>
    <w:rsid w:val="00855F57"/>
    <w:rsid w:val="008F43F5"/>
    <w:rsid w:val="009A1F17"/>
    <w:rsid w:val="009E17AD"/>
    <w:rsid w:val="00A303D8"/>
    <w:rsid w:val="00A3252E"/>
    <w:rsid w:val="00B34C0C"/>
    <w:rsid w:val="00B77BDD"/>
    <w:rsid w:val="00B86859"/>
    <w:rsid w:val="00BB2E57"/>
    <w:rsid w:val="00BC5B96"/>
    <w:rsid w:val="00D23D60"/>
    <w:rsid w:val="00E621AF"/>
    <w:rsid w:val="00F01995"/>
    <w:rsid w:val="00F65DDB"/>
    <w:rsid w:val="00F943AF"/>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D8724"/>
  <w15:docId w15:val="{286CAC75-B6D3-4AC2-9A2A-08FCBB857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B6DA6"/>
    <w:pPr>
      <w:spacing w:before="120" w:after="120"/>
    </w:pPr>
    <w:rPr>
      <w:rFonts w:ascii="Times New Roman" w:eastAsia="Times New Roman" w:hAnsi="Times New Roman" w:cs="Times New Roman"/>
    </w:rPr>
  </w:style>
  <w:style w:type="paragraph" w:styleId="Heading1">
    <w:name w:val="heading 1"/>
    <w:basedOn w:val="Normal"/>
    <w:next w:val="Normal"/>
    <w:link w:val="Heading1Char"/>
    <w:uiPriority w:val="9"/>
    <w:qFormat/>
    <w:rsid w:val="00E621AF"/>
    <w:pPr>
      <w:keepNext/>
      <w:keepLines/>
      <w:widowControl/>
      <w:autoSpaceDE/>
      <w:autoSpaceDN/>
      <w:spacing w:before="480" w:after="200" w:line="276" w:lineRule="auto"/>
      <w:outlineLvl w:val="0"/>
    </w:pPr>
    <w:rPr>
      <w:rFonts w:ascii="Calibri Light" w:hAnsi="Calibri Light"/>
      <w:b/>
      <w:bCs/>
      <w:color w:val="2E74B5"/>
      <w:sz w:val="28"/>
      <w:szCs w:val="28"/>
    </w:rPr>
  </w:style>
  <w:style w:type="paragraph" w:styleId="Heading2">
    <w:name w:val="heading 2"/>
    <w:basedOn w:val="Normal"/>
    <w:next w:val="Normal"/>
    <w:link w:val="Heading2Char"/>
    <w:uiPriority w:val="9"/>
    <w:unhideWhenUsed/>
    <w:qFormat/>
    <w:rsid w:val="00E621AF"/>
    <w:pPr>
      <w:keepNext/>
      <w:keepLines/>
      <w:widowControl/>
      <w:autoSpaceDE/>
      <w:autoSpaceDN/>
      <w:spacing w:before="200" w:after="200" w:line="276" w:lineRule="auto"/>
      <w:outlineLvl w:val="1"/>
    </w:pPr>
    <w:rPr>
      <w:rFonts w:ascii="Calibri Light" w:hAnsi="Calibri Light"/>
      <w:b/>
      <w:bCs/>
      <w:color w:val="5B9BD5"/>
      <w:sz w:val="26"/>
      <w:szCs w:val="26"/>
    </w:rPr>
  </w:style>
  <w:style w:type="paragraph" w:styleId="Heading3">
    <w:name w:val="heading 3"/>
    <w:basedOn w:val="Normal"/>
    <w:next w:val="Normal"/>
    <w:link w:val="Heading3Char"/>
    <w:uiPriority w:val="9"/>
    <w:unhideWhenUsed/>
    <w:qFormat/>
    <w:rsid w:val="00E621AF"/>
    <w:pPr>
      <w:keepNext/>
      <w:keepLines/>
      <w:widowControl/>
      <w:autoSpaceDE/>
      <w:autoSpaceDN/>
      <w:spacing w:before="200" w:after="200" w:line="276" w:lineRule="auto"/>
      <w:outlineLvl w:val="2"/>
    </w:pPr>
    <w:rPr>
      <w:rFonts w:ascii="Calibri Light" w:hAnsi="Calibri Light"/>
      <w:b/>
      <w:bCs/>
      <w:color w:val="5B9BD5"/>
    </w:rPr>
  </w:style>
  <w:style w:type="paragraph" w:styleId="Heading4">
    <w:name w:val="heading 4"/>
    <w:basedOn w:val="Normal"/>
    <w:link w:val="Heading4Char"/>
    <w:uiPriority w:val="9"/>
    <w:qFormat/>
    <w:rsid w:val="00E621AF"/>
    <w:pPr>
      <w:widowControl/>
      <w:autoSpaceDE/>
      <w:autoSpaceDN/>
      <w:outlineLvl w:val="3"/>
    </w:pPr>
    <w:rPr>
      <w:rFonts w:ascii="Arial" w:hAnsi="Arial" w:cs="Arial"/>
      <w:b/>
      <w:bCs/>
      <w:sz w:val="24"/>
      <w:szCs w:val="24"/>
      <w:lang w:val="sr-Latn-RS"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34"/>
    <w:qFormat/>
    <w:pPr>
      <w:spacing w:before="31"/>
      <w:ind w:left="790" w:hanging="340"/>
    </w:pPr>
  </w:style>
  <w:style w:type="paragraph" w:customStyle="1" w:styleId="TableParagraph">
    <w:name w:val="Table Paragraph"/>
    <w:basedOn w:val="Normal"/>
    <w:uiPriority w:val="1"/>
    <w:qFormat/>
    <w:pPr>
      <w:spacing w:before="17"/>
      <w:ind w:left="56"/>
    </w:pPr>
  </w:style>
  <w:style w:type="character" w:customStyle="1" w:styleId="Heading1Char">
    <w:name w:val="Heading 1 Char"/>
    <w:basedOn w:val="DefaultParagraphFont"/>
    <w:link w:val="Heading1"/>
    <w:uiPriority w:val="9"/>
    <w:rsid w:val="00E621AF"/>
    <w:rPr>
      <w:rFonts w:ascii="Calibri Light" w:eastAsia="Times New Roman" w:hAnsi="Calibri Light" w:cs="Times New Roman"/>
      <w:b/>
      <w:bCs/>
      <w:color w:val="2E74B5"/>
      <w:sz w:val="28"/>
      <w:szCs w:val="28"/>
    </w:rPr>
  </w:style>
  <w:style w:type="character" w:customStyle="1" w:styleId="Heading2Char">
    <w:name w:val="Heading 2 Char"/>
    <w:basedOn w:val="DefaultParagraphFont"/>
    <w:link w:val="Heading2"/>
    <w:uiPriority w:val="9"/>
    <w:rsid w:val="00E621AF"/>
    <w:rPr>
      <w:rFonts w:ascii="Calibri Light" w:eastAsia="Times New Roman" w:hAnsi="Calibri Light" w:cs="Times New Roman"/>
      <w:b/>
      <w:bCs/>
      <w:color w:val="5B9BD5"/>
      <w:sz w:val="26"/>
      <w:szCs w:val="26"/>
    </w:rPr>
  </w:style>
  <w:style w:type="character" w:customStyle="1" w:styleId="Heading3Char">
    <w:name w:val="Heading 3 Char"/>
    <w:basedOn w:val="DefaultParagraphFont"/>
    <w:link w:val="Heading3"/>
    <w:uiPriority w:val="9"/>
    <w:rsid w:val="00E621AF"/>
    <w:rPr>
      <w:rFonts w:ascii="Calibri Light" w:eastAsia="Times New Roman" w:hAnsi="Calibri Light" w:cs="Times New Roman"/>
      <w:b/>
      <w:bCs/>
      <w:color w:val="5B9BD5"/>
    </w:rPr>
  </w:style>
  <w:style w:type="character" w:customStyle="1" w:styleId="Heading4Char">
    <w:name w:val="Heading 4 Char"/>
    <w:basedOn w:val="DefaultParagraphFont"/>
    <w:link w:val="Heading4"/>
    <w:uiPriority w:val="9"/>
    <w:rsid w:val="00E621AF"/>
    <w:rPr>
      <w:rFonts w:ascii="Arial" w:eastAsia="Times New Roman" w:hAnsi="Arial" w:cs="Arial"/>
      <w:b/>
      <w:bCs/>
      <w:sz w:val="24"/>
      <w:szCs w:val="24"/>
      <w:lang w:val="sr-Latn-RS" w:eastAsia="sr-Latn-RS"/>
    </w:rPr>
  </w:style>
  <w:style w:type="paragraph" w:customStyle="1" w:styleId="clan">
    <w:name w:val="clan"/>
    <w:basedOn w:val="Normal"/>
    <w:next w:val="Normal"/>
    <w:qFormat/>
    <w:rsid w:val="00E621AF"/>
    <w:pPr>
      <w:widowControl/>
      <w:autoSpaceDE/>
      <w:autoSpaceDN/>
      <w:spacing w:before="240"/>
      <w:contextualSpacing/>
      <w:jc w:val="center"/>
    </w:pPr>
    <w:rPr>
      <w:rFonts w:eastAsia="Calibri"/>
      <w:b/>
      <w:noProof/>
      <w:sz w:val="18"/>
      <w:szCs w:val="18"/>
    </w:rPr>
  </w:style>
  <w:style w:type="paragraph" w:customStyle="1" w:styleId="110">
    <w:name w:val="110"/>
    <w:basedOn w:val="clan"/>
    <w:next w:val="clan"/>
    <w:qFormat/>
    <w:rsid w:val="00E621AF"/>
    <w:pPr>
      <w:spacing w:before="0"/>
    </w:pPr>
    <w:rPr>
      <w:sz w:val="24"/>
    </w:rPr>
  </w:style>
  <w:style w:type="paragraph" w:customStyle="1" w:styleId="120">
    <w:name w:val="120"/>
    <w:basedOn w:val="110"/>
    <w:qFormat/>
    <w:rsid w:val="00E621AF"/>
    <w:rPr>
      <w:i/>
    </w:rPr>
  </w:style>
  <w:style w:type="table" w:customStyle="1" w:styleId="TableGrid">
    <w:name w:val="TableGrid"/>
    <w:rsid w:val="00E621AF"/>
    <w:pPr>
      <w:widowControl/>
      <w:autoSpaceDE/>
      <w:autoSpaceDN/>
    </w:pPr>
    <w:rPr>
      <w:rFonts w:ascii="Calibri" w:eastAsia="Times New Roman" w:hAnsi="Calibri" w:cs="Times New Roman"/>
      <w:lang w:val="sr-Latn-RS" w:eastAsia="sr-Latn-RS"/>
    </w:rPr>
    <w:tblPr>
      <w:tblCellMar>
        <w:top w:w="0" w:type="dxa"/>
        <w:left w:w="0" w:type="dxa"/>
        <w:bottom w:w="0" w:type="dxa"/>
        <w:right w:w="0" w:type="dxa"/>
      </w:tblCellMar>
    </w:tblPr>
  </w:style>
  <w:style w:type="paragraph" w:styleId="Title">
    <w:name w:val="Title"/>
    <w:basedOn w:val="Normal"/>
    <w:next w:val="Normal"/>
    <w:link w:val="TitleChar"/>
    <w:uiPriority w:val="10"/>
    <w:qFormat/>
    <w:rsid w:val="00E621AF"/>
    <w:pPr>
      <w:widowControl/>
      <w:autoSpaceDE/>
      <w:autoSpaceDN/>
      <w:spacing w:after="60"/>
      <w:contextualSpacing/>
      <w:outlineLvl w:val="0"/>
    </w:pPr>
    <w:rPr>
      <w:rFonts w:ascii="Arial Bold" w:hAnsi="Arial Bold" w:cs="Arial"/>
      <w:bCs/>
      <w:noProof/>
      <w:color w:val="323E4F"/>
      <w:kern w:val="28"/>
      <w:szCs w:val="24"/>
      <w:lang w:val="sr-Latn-RS"/>
    </w:rPr>
  </w:style>
  <w:style w:type="character" w:customStyle="1" w:styleId="TitleChar">
    <w:name w:val="Title Char"/>
    <w:basedOn w:val="DefaultParagraphFont"/>
    <w:link w:val="Title"/>
    <w:uiPriority w:val="10"/>
    <w:rsid w:val="00E621AF"/>
    <w:rPr>
      <w:rFonts w:ascii="Arial Bold" w:eastAsia="Times New Roman" w:hAnsi="Arial Bold" w:cs="Arial"/>
      <w:bCs/>
      <w:noProof/>
      <w:color w:val="323E4F"/>
      <w:kern w:val="28"/>
      <w:szCs w:val="24"/>
      <w:lang w:val="sr-Latn-RS"/>
    </w:rPr>
  </w:style>
  <w:style w:type="paragraph" w:styleId="Header">
    <w:name w:val="header"/>
    <w:basedOn w:val="Normal"/>
    <w:link w:val="HeaderChar"/>
    <w:uiPriority w:val="99"/>
    <w:unhideWhenUsed/>
    <w:rsid w:val="00E621AF"/>
    <w:pPr>
      <w:widowControl/>
      <w:tabs>
        <w:tab w:val="center" w:pos="4536"/>
        <w:tab w:val="right" w:pos="9072"/>
      </w:tabs>
      <w:autoSpaceDE/>
      <w:autoSpaceDN/>
      <w:contextualSpacing/>
    </w:pPr>
    <w:rPr>
      <w:rFonts w:eastAsia="Calibri"/>
      <w:noProof/>
      <w:sz w:val="18"/>
      <w:szCs w:val="18"/>
      <w:lang w:val="sr-Latn-RS"/>
    </w:rPr>
  </w:style>
  <w:style w:type="character" w:customStyle="1" w:styleId="HeaderChar">
    <w:name w:val="Header Char"/>
    <w:basedOn w:val="DefaultParagraphFont"/>
    <w:link w:val="Header"/>
    <w:uiPriority w:val="99"/>
    <w:rsid w:val="00E621AF"/>
    <w:rPr>
      <w:rFonts w:ascii="Times New Roman" w:eastAsia="Calibri" w:hAnsi="Times New Roman" w:cs="Times New Roman"/>
      <w:noProof/>
      <w:sz w:val="18"/>
      <w:szCs w:val="18"/>
      <w:lang w:val="sr-Latn-RS"/>
    </w:rPr>
  </w:style>
  <w:style w:type="paragraph" w:styleId="Footer">
    <w:name w:val="footer"/>
    <w:aliases w:val="Char Char Char Char,Char,Char Char Char Char Char Char Char,Char Char Char Char Char Char Char Char Char,Char Char Char Char Char Char Char Char Char Char Char Char Char,Char Char Char Char Char Char,Char1,Char Cha, Char"/>
    <w:basedOn w:val="Normal"/>
    <w:link w:val="FooterChar"/>
    <w:uiPriority w:val="99"/>
    <w:unhideWhenUsed/>
    <w:qFormat/>
    <w:rsid w:val="00E621AF"/>
    <w:pPr>
      <w:widowControl/>
      <w:tabs>
        <w:tab w:val="center" w:pos="4536"/>
        <w:tab w:val="right" w:pos="9072"/>
      </w:tabs>
      <w:autoSpaceDE/>
      <w:autoSpaceDN/>
      <w:contextualSpacing/>
      <w:jc w:val="center"/>
    </w:pPr>
    <w:rPr>
      <w:rFonts w:ascii="Arial" w:eastAsia="Calibri" w:hAnsi="Arial"/>
      <w:b/>
      <w:sz w:val="20"/>
      <w:szCs w:val="18"/>
      <w:lang w:val="sr-Latn-RS"/>
    </w:rPr>
  </w:style>
  <w:style w:type="character" w:customStyle="1" w:styleId="FooterChar">
    <w:name w:val="Footer Char"/>
    <w:aliases w:val="Char Char Char Char Char,Char Char,Char Char Char Char Char Char Char Char,Char Char Char Char Char Char Char Char Char Char,Char Char Char Char Char Char Char Char Char Char Char Char Char Char,Char Char Char Char Char Char Char1,Char1 Char"/>
    <w:basedOn w:val="DefaultParagraphFont"/>
    <w:link w:val="Footer"/>
    <w:uiPriority w:val="99"/>
    <w:qFormat/>
    <w:rsid w:val="00E621AF"/>
    <w:rPr>
      <w:rFonts w:ascii="Arial" w:eastAsia="Calibri" w:hAnsi="Arial" w:cs="Times New Roman"/>
      <w:b/>
      <w:sz w:val="20"/>
      <w:szCs w:val="18"/>
      <w:lang w:val="sr-Latn-RS"/>
    </w:rPr>
  </w:style>
  <w:style w:type="table" w:styleId="TableGrid0">
    <w:name w:val="Table Grid"/>
    <w:basedOn w:val="TableNormal"/>
    <w:uiPriority w:val="39"/>
    <w:rsid w:val="00E621AF"/>
    <w:pPr>
      <w:widowControl/>
      <w:autoSpaceDE/>
      <w:autoSpaceDN/>
    </w:pPr>
    <w:rPr>
      <w:rFonts w:ascii="Calibri" w:eastAsia="Calibri" w:hAnsi="Calibri" w:cs="Times New Roman"/>
      <w:sz w:val="20"/>
      <w:szCs w:val="20"/>
      <w:lang w:val="sr-Latn-RS"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621AF"/>
    <w:pPr>
      <w:widowControl/>
      <w:autoSpaceDE/>
      <w:autoSpaceDN/>
      <w:contextualSpacing/>
    </w:pPr>
    <w:rPr>
      <w:rFonts w:ascii="Garamond" w:eastAsia="Calibri" w:hAnsi="Garamond" w:cs="Times New Roman"/>
      <w:noProof/>
      <w:sz w:val="18"/>
      <w:szCs w:val="18"/>
      <w:lang w:val="sr-Latn-RS"/>
    </w:rPr>
  </w:style>
  <w:style w:type="paragraph" w:customStyle="1" w:styleId="NASLOVZLATO">
    <w:name w:val="NASLOV ZLATO"/>
    <w:basedOn w:val="Title"/>
    <w:qFormat/>
    <w:rsid w:val="00E621AF"/>
    <w:pPr>
      <w:jc w:val="center"/>
    </w:pPr>
    <w:rPr>
      <w:rFonts w:ascii="Arial" w:hAnsi="Arial"/>
      <w:b/>
      <w:color w:val="FFE599"/>
      <w:sz w:val="24"/>
      <w:lang w:eastAsia="sr-Latn-RS"/>
    </w:rPr>
  </w:style>
  <w:style w:type="paragraph" w:customStyle="1" w:styleId="NASLOVBELO">
    <w:name w:val="NASLOV BELO"/>
    <w:basedOn w:val="Title"/>
    <w:rsid w:val="00E621AF"/>
    <w:pPr>
      <w:jc w:val="center"/>
    </w:pPr>
    <w:rPr>
      <w:rFonts w:ascii="Arial" w:hAnsi="Arial"/>
      <w:b/>
      <w:color w:val="FFFFFF"/>
      <w:sz w:val="24"/>
      <w:lang w:eastAsia="sr-Latn-RS"/>
    </w:rPr>
  </w:style>
  <w:style w:type="paragraph" w:customStyle="1" w:styleId="podnaslovpropisa">
    <w:name w:val="podnaslovpropisa"/>
    <w:basedOn w:val="Normal"/>
    <w:rsid w:val="00E621AF"/>
    <w:pPr>
      <w:widowControl/>
      <w:shd w:val="clear" w:color="auto" w:fill="000000"/>
      <w:autoSpaceDE/>
      <w:autoSpaceDN/>
      <w:spacing w:before="100" w:beforeAutospacing="1" w:after="100" w:afterAutospacing="1" w:line="264" w:lineRule="auto"/>
      <w:jc w:val="center"/>
    </w:pPr>
    <w:rPr>
      <w:rFonts w:ascii="Arial" w:hAnsi="Arial" w:cs="Arial"/>
      <w:i/>
      <w:iCs/>
      <w:color w:val="FFE8BF"/>
      <w:sz w:val="20"/>
      <w:szCs w:val="20"/>
      <w:lang w:val="sr-Latn-RS" w:eastAsia="sr-Latn-RS"/>
    </w:rPr>
  </w:style>
  <w:style w:type="paragraph" w:customStyle="1" w:styleId="normalprored">
    <w:name w:val="normalprored"/>
    <w:basedOn w:val="Normal"/>
    <w:rsid w:val="00E621AF"/>
    <w:pPr>
      <w:widowControl/>
      <w:autoSpaceDE/>
      <w:autoSpaceDN/>
    </w:pPr>
    <w:rPr>
      <w:rFonts w:ascii="Arial" w:hAnsi="Arial" w:cs="Arial"/>
      <w:sz w:val="26"/>
      <w:szCs w:val="26"/>
      <w:lang w:val="sr-Latn-RS" w:eastAsia="sr-Latn-RS"/>
    </w:rPr>
  </w:style>
  <w:style w:type="paragraph" w:customStyle="1" w:styleId="wyq060---pododeljak">
    <w:name w:val="wyq060---pododeljak"/>
    <w:basedOn w:val="Normal"/>
    <w:rsid w:val="00E621AF"/>
    <w:pPr>
      <w:widowControl/>
      <w:autoSpaceDE/>
      <w:autoSpaceDN/>
      <w:jc w:val="center"/>
    </w:pPr>
    <w:rPr>
      <w:rFonts w:ascii="Arial" w:hAnsi="Arial" w:cs="Arial"/>
      <w:sz w:val="31"/>
      <w:szCs w:val="31"/>
      <w:lang w:val="sr-Latn-RS" w:eastAsia="sr-Latn-RS"/>
    </w:rPr>
  </w:style>
  <w:style w:type="numbering" w:customStyle="1" w:styleId="NoList1">
    <w:name w:val="No List1"/>
    <w:next w:val="NoList"/>
    <w:uiPriority w:val="99"/>
    <w:semiHidden/>
    <w:unhideWhenUsed/>
    <w:rsid w:val="00E621AF"/>
  </w:style>
  <w:style w:type="paragraph" w:styleId="NormalIndent">
    <w:name w:val="Normal Indent"/>
    <w:basedOn w:val="Normal"/>
    <w:uiPriority w:val="99"/>
    <w:unhideWhenUsed/>
    <w:rsid w:val="00E621AF"/>
    <w:pPr>
      <w:widowControl/>
      <w:autoSpaceDE/>
      <w:autoSpaceDN/>
      <w:spacing w:after="200" w:line="276" w:lineRule="auto"/>
      <w:ind w:left="720"/>
    </w:pPr>
    <w:rPr>
      <w:rFonts w:ascii="Verdana" w:eastAsia="Calibri" w:hAnsi="Verdana" w:cs="Verdana"/>
    </w:rPr>
  </w:style>
  <w:style w:type="paragraph" w:styleId="Subtitle">
    <w:name w:val="Subtitle"/>
    <w:basedOn w:val="Normal"/>
    <w:next w:val="Normal"/>
    <w:link w:val="SubtitleChar"/>
    <w:uiPriority w:val="11"/>
    <w:qFormat/>
    <w:rsid w:val="00E621AF"/>
    <w:pPr>
      <w:widowControl/>
      <w:numPr>
        <w:ilvl w:val="1"/>
      </w:numPr>
      <w:autoSpaceDE/>
      <w:autoSpaceDN/>
      <w:spacing w:after="200" w:line="276" w:lineRule="auto"/>
      <w:ind w:left="86"/>
    </w:pPr>
    <w:rPr>
      <w:rFonts w:ascii="Calibri Light" w:hAnsi="Calibri Light"/>
      <w:i/>
      <w:iCs/>
      <w:color w:val="5B9BD5"/>
      <w:spacing w:val="15"/>
      <w:sz w:val="24"/>
      <w:szCs w:val="24"/>
    </w:rPr>
  </w:style>
  <w:style w:type="character" w:customStyle="1" w:styleId="SubtitleChar">
    <w:name w:val="Subtitle Char"/>
    <w:basedOn w:val="DefaultParagraphFont"/>
    <w:link w:val="Subtitle"/>
    <w:uiPriority w:val="11"/>
    <w:rsid w:val="00E621AF"/>
    <w:rPr>
      <w:rFonts w:ascii="Calibri Light" w:eastAsia="Times New Roman" w:hAnsi="Calibri Light" w:cs="Times New Roman"/>
      <w:i/>
      <w:iCs/>
      <w:color w:val="5B9BD5"/>
      <w:spacing w:val="15"/>
      <w:sz w:val="24"/>
      <w:szCs w:val="24"/>
    </w:rPr>
  </w:style>
  <w:style w:type="character" w:styleId="Emphasis">
    <w:name w:val="Emphasis"/>
    <w:uiPriority w:val="20"/>
    <w:qFormat/>
    <w:rsid w:val="00E621AF"/>
    <w:rPr>
      <w:i/>
      <w:iCs/>
    </w:rPr>
  </w:style>
  <w:style w:type="character" w:styleId="Hyperlink">
    <w:name w:val="Hyperlink"/>
    <w:uiPriority w:val="99"/>
    <w:unhideWhenUsed/>
    <w:rsid w:val="00E621AF"/>
    <w:rPr>
      <w:color w:val="0563C1"/>
      <w:u w:val="single"/>
    </w:rPr>
  </w:style>
  <w:style w:type="table" w:customStyle="1" w:styleId="TableGrid1">
    <w:name w:val="Table Grid1"/>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ption">
    <w:name w:val="caption"/>
    <w:basedOn w:val="Normal"/>
    <w:next w:val="Normal"/>
    <w:uiPriority w:val="35"/>
    <w:semiHidden/>
    <w:unhideWhenUsed/>
    <w:qFormat/>
    <w:rsid w:val="00E621AF"/>
    <w:pPr>
      <w:widowControl/>
      <w:autoSpaceDE/>
      <w:autoSpaceDN/>
      <w:spacing w:after="200"/>
    </w:pPr>
    <w:rPr>
      <w:rFonts w:ascii="Verdana" w:eastAsia="Calibri" w:hAnsi="Verdana" w:cs="Verdana"/>
      <w:b/>
      <w:bCs/>
      <w:color w:val="5B9BD5"/>
      <w:sz w:val="18"/>
      <w:szCs w:val="18"/>
    </w:rPr>
  </w:style>
  <w:style w:type="paragraph" w:customStyle="1" w:styleId="DocDefaults">
    <w:name w:val="DocDefaults"/>
    <w:rsid w:val="00E621AF"/>
    <w:pPr>
      <w:widowControl/>
      <w:autoSpaceDE/>
      <w:autoSpaceDN/>
      <w:spacing w:after="200" w:line="276" w:lineRule="auto"/>
    </w:pPr>
    <w:rPr>
      <w:rFonts w:ascii="Calibri" w:eastAsia="Calibri" w:hAnsi="Calibri" w:cs="Times New Roman"/>
    </w:rPr>
  </w:style>
  <w:style w:type="character" w:styleId="FollowedHyperlink">
    <w:name w:val="FollowedHyperlink"/>
    <w:uiPriority w:val="99"/>
    <w:semiHidden/>
    <w:unhideWhenUsed/>
    <w:rsid w:val="00E621AF"/>
    <w:rPr>
      <w:color w:val="954F72"/>
      <w:u w:val="single"/>
    </w:rPr>
  </w:style>
  <w:style w:type="numbering" w:customStyle="1" w:styleId="NoList2">
    <w:name w:val="No List2"/>
    <w:next w:val="NoList"/>
    <w:uiPriority w:val="99"/>
    <w:semiHidden/>
    <w:unhideWhenUsed/>
    <w:rsid w:val="00E621AF"/>
  </w:style>
  <w:style w:type="table" w:customStyle="1" w:styleId="TableGrid2">
    <w:name w:val="Table Grid2"/>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
    <w:name w:val="No List3"/>
    <w:next w:val="NoList"/>
    <w:uiPriority w:val="99"/>
    <w:semiHidden/>
    <w:unhideWhenUsed/>
    <w:rsid w:val="00E621AF"/>
  </w:style>
  <w:style w:type="table" w:customStyle="1" w:styleId="TableGrid3">
    <w:name w:val="Table Grid3"/>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E621AF"/>
  </w:style>
  <w:style w:type="table" w:customStyle="1" w:styleId="TableGrid4">
    <w:name w:val="Table Grid4"/>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
    <w:name w:val="No List5"/>
    <w:next w:val="NoList"/>
    <w:uiPriority w:val="99"/>
    <w:semiHidden/>
    <w:unhideWhenUsed/>
    <w:rsid w:val="00E621AF"/>
  </w:style>
  <w:style w:type="table" w:customStyle="1" w:styleId="TableGrid5">
    <w:name w:val="Table Grid5"/>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
    <w:name w:val="No List6"/>
    <w:next w:val="NoList"/>
    <w:uiPriority w:val="99"/>
    <w:semiHidden/>
    <w:unhideWhenUsed/>
    <w:rsid w:val="00606F5D"/>
  </w:style>
  <w:style w:type="table" w:customStyle="1" w:styleId="TableGrid6">
    <w:name w:val="Table Grid6"/>
    <w:basedOn w:val="TableNormal"/>
    <w:next w:val="TableGrid0"/>
    <w:uiPriority w:val="39"/>
    <w:rsid w:val="00606F5D"/>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606F5D"/>
    <w:rPr>
      <w:sz w:val="16"/>
      <w:szCs w:val="16"/>
    </w:rPr>
  </w:style>
  <w:style w:type="paragraph" w:customStyle="1" w:styleId="CommentText1">
    <w:name w:val="Comment Text1"/>
    <w:basedOn w:val="Normal"/>
    <w:next w:val="CommentText"/>
    <w:link w:val="CommentTextChar"/>
    <w:uiPriority w:val="99"/>
    <w:unhideWhenUsed/>
    <w:rsid w:val="00606F5D"/>
    <w:pPr>
      <w:widowControl/>
      <w:autoSpaceDE/>
      <w:autoSpaceDN/>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1"/>
    <w:uiPriority w:val="99"/>
    <w:rsid w:val="00606F5D"/>
    <w:rPr>
      <w:sz w:val="20"/>
      <w:szCs w:val="20"/>
    </w:rPr>
  </w:style>
  <w:style w:type="paragraph" w:customStyle="1" w:styleId="CommentSubject1">
    <w:name w:val="Comment Subject1"/>
    <w:basedOn w:val="CommentText"/>
    <w:next w:val="CommentText"/>
    <w:uiPriority w:val="99"/>
    <w:semiHidden/>
    <w:unhideWhenUsed/>
    <w:rsid w:val="00606F5D"/>
    <w:pPr>
      <w:widowControl/>
      <w:autoSpaceDE/>
      <w:autoSpaceDN/>
      <w:spacing w:after="160"/>
    </w:pPr>
    <w:rPr>
      <w:rFonts w:ascii="Calibri" w:eastAsia="Calibri" w:hAnsi="Calibri"/>
      <w:b/>
      <w:bCs/>
    </w:rPr>
  </w:style>
  <w:style w:type="character" w:customStyle="1" w:styleId="CommentSubjectChar">
    <w:name w:val="Comment Subject Char"/>
    <w:basedOn w:val="CommentTextChar"/>
    <w:link w:val="CommentSubject"/>
    <w:uiPriority w:val="99"/>
    <w:semiHidden/>
    <w:rsid w:val="00606F5D"/>
    <w:rPr>
      <w:sz w:val="20"/>
      <w:szCs w:val="20"/>
    </w:rPr>
  </w:style>
  <w:style w:type="paragraph" w:customStyle="1" w:styleId="BalloonText1">
    <w:name w:val="Balloon Text1"/>
    <w:basedOn w:val="Normal"/>
    <w:next w:val="BalloonText"/>
    <w:link w:val="BalloonTextChar"/>
    <w:uiPriority w:val="99"/>
    <w:semiHidden/>
    <w:unhideWhenUsed/>
    <w:rsid w:val="00606F5D"/>
    <w:pPr>
      <w:widowControl/>
      <w:autoSpaceDE/>
      <w:autoSpaceDN/>
    </w:pPr>
    <w:rPr>
      <w:rFonts w:ascii="Segoe UI" w:eastAsiaTheme="minorHAnsi" w:hAnsi="Segoe UI" w:cs="Segoe UI"/>
      <w:sz w:val="18"/>
      <w:szCs w:val="18"/>
    </w:rPr>
  </w:style>
  <w:style w:type="character" w:customStyle="1" w:styleId="BalloonTextChar">
    <w:name w:val="Balloon Text Char"/>
    <w:basedOn w:val="DefaultParagraphFont"/>
    <w:link w:val="BalloonText1"/>
    <w:uiPriority w:val="99"/>
    <w:semiHidden/>
    <w:rsid w:val="00606F5D"/>
    <w:rPr>
      <w:rFonts w:ascii="Segoe UI" w:hAnsi="Segoe UI" w:cs="Segoe UI"/>
      <w:sz w:val="18"/>
      <w:szCs w:val="18"/>
    </w:rPr>
  </w:style>
  <w:style w:type="paragraph" w:customStyle="1" w:styleId="FootnoteText1">
    <w:name w:val="Footnote Text1"/>
    <w:basedOn w:val="Normal"/>
    <w:next w:val="FootnoteText"/>
    <w:link w:val="FootnoteTextChar"/>
    <w:uiPriority w:val="99"/>
    <w:semiHidden/>
    <w:unhideWhenUsed/>
    <w:rsid w:val="00606F5D"/>
    <w:pPr>
      <w:widowControl/>
      <w:autoSpaceDE/>
      <w:autoSpaceDN/>
    </w:pPr>
    <w:rPr>
      <w:rFonts w:asciiTheme="minorHAnsi" w:eastAsiaTheme="minorHAnsi" w:hAnsiTheme="minorHAnsi" w:cstheme="minorBidi"/>
      <w:sz w:val="20"/>
      <w:szCs w:val="20"/>
    </w:rPr>
  </w:style>
  <w:style w:type="character" w:customStyle="1" w:styleId="FootnoteTextChar">
    <w:name w:val="Footnote Text Char"/>
    <w:aliases w:val="single space Char1,FOOTNOTES Char1,fn Char1,Fußnotentext Char Char1,ADB Char1,Footnote text Char1,Footnote Text Char Char Char Char1,Footnote Text Char Char Char2,Footnote Text Char1 Char Char1,Footnote Text Char Char Char1 Char Char"/>
    <w:basedOn w:val="DefaultParagraphFont"/>
    <w:link w:val="FootnoteText1"/>
    <w:uiPriority w:val="99"/>
    <w:rsid w:val="00606F5D"/>
    <w:rPr>
      <w:sz w:val="20"/>
      <w:szCs w:val="20"/>
    </w:rPr>
  </w:style>
  <w:style w:type="character" w:styleId="FootnoteReference">
    <w:name w:val="footnote reference"/>
    <w:basedOn w:val="DefaultParagraphFont"/>
    <w:uiPriority w:val="99"/>
    <w:semiHidden/>
    <w:unhideWhenUsed/>
    <w:rsid w:val="00606F5D"/>
    <w:rPr>
      <w:vertAlign w:val="superscript"/>
    </w:rPr>
  </w:style>
  <w:style w:type="paragraph" w:customStyle="1" w:styleId="Revision1">
    <w:name w:val="Revision1"/>
    <w:next w:val="Revision"/>
    <w:hidden/>
    <w:uiPriority w:val="99"/>
    <w:semiHidden/>
    <w:rsid w:val="00606F5D"/>
    <w:pPr>
      <w:widowControl/>
      <w:autoSpaceDE/>
      <w:autoSpaceDN/>
    </w:pPr>
  </w:style>
  <w:style w:type="character" w:styleId="PageNumber">
    <w:name w:val="page number"/>
    <w:basedOn w:val="DefaultParagraphFont"/>
    <w:uiPriority w:val="99"/>
    <w:semiHidden/>
    <w:unhideWhenUsed/>
    <w:rsid w:val="00606F5D"/>
  </w:style>
  <w:style w:type="character" w:customStyle="1" w:styleId="fontstyle01">
    <w:name w:val="fontstyle01"/>
    <w:rsid w:val="00606F5D"/>
    <w:rPr>
      <w:rFonts w:ascii="TimesNewRomanPSMT" w:hAnsi="TimesNewRomanPSMT" w:hint="default"/>
      <w:b w:val="0"/>
      <w:bCs w:val="0"/>
      <w:i w:val="0"/>
      <w:iCs w:val="0"/>
      <w:color w:val="242021"/>
      <w:sz w:val="18"/>
      <w:szCs w:val="18"/>
    </w:rPr>
  </w:style>
  <w:style w:type="paragraph" w:customStyle="1" w:styleId="00Nabrajanja">
    <w:name w:val="00. Nabrajanja"/>
    <w:basedOn w:val="Normal"/>
    <w:link w:val="00NabrajanjaChar"/>
    <w:qFormat/>
    <w:rsid w:val="00606F5D"/>
    <w:pPr>
      <w:numPr>
        <w:numId w:val="3"/>
      </w:numPr>
      <w:autoSpaceDE/>
      <w:autoSpaceDN/>
      <w:spacing w:after="60"/>
      <w:ind w:left="567" w:hanging="425"/>
      <w:jc w:val="both"/>
    </w:pPr>
    <w:rPr>
      <w:sz w:val="24"/>
      <w:lang w:val="sr-Cyrl-RS"/>
    </w:rPr>
  </w:style>
  <w:style w:type="character" w:customStyle="1" w:styleId="00NabrajanjaChar">
    <w:name w:val="00. Nabrajanja Char"/>
    <w:link w:val="00Nabrajanja"/>
    <w:rsid w:val="00606F5D"/>
    <w:rPr>
      <w:rFonts w:ascii="Times New Roman" w:eastAsia="Times New Roman" w:hAnsi="Times New Roman" w:cs="Times New Roman"/>
      <w:sz w:val="24"/>
      <w:lang w:val="sr-Cyrl-RS"/>
    </w:rPr>
  </w:style>
  <w:style w:type="paragraph" w:customStyle="1" w:styleId="a0">
    <w:name w:val="СТУБОВИ"/>
    <w:basedOn w:val="Normal"/>
    <w:link w:val="Char"/>
    <w:qFormat/>
    <w:rsid w:val="00606F5D"/>
    <w:pPr>
      <w:widowControl/>
      <w:autoSpaceDE/>
      <w:autoSpaceDN/>
    </w:pPr>
    <w:rPr>
      <w:rFonts w:ascii="Arial" w:eastAsia="Calibri" w:hAnsi="Arial" w:cs="Arial"/>
      <w:b/>
      <w:sz w:val="24"/>
      <w:szCs w:val="24"/>
      <w:lang w:val="sr-Cyrl-RS"/>
    </w:rPr>
  </w:style>
  <w:style w:type="character" w:customStyle="1" w:styleId="Char">
    <w:name w:val="СТУБОВИ Char"/>
    <w:basedOn w:val="DefaultParagraphFont"/>
    <w:link w:val="a0"/>
    <w:rsid w:val="00606F5D"/>
    <w:rPr>
      <w:rFonts w:ascii="Arial" w:eastAsia="Calibri" w:hAnsi="Arial" w:cs="Arial"/>
      <w:b/>
      <w:sz w:val="24"/>
      <w:szCs w:val="24"/>
      <w:lang w:val="sr-Cyrl-RS"/>
    </w:rPr>
  </w:style>
  <w:style w:type="paragraph" w:customStyle="1" w:styleId="TOC11">
    <w:name w:val="TOC 11"/>
    <w:basedOn w:val="Normal"/>
    <w:next w:val="Normal"/>
    <w:autoRedefine/>
    <w:uiPriority w:val="39"/>
    <w:unhideWhenUsed/>
    <w:rsid w:val="00606F5D"/>
    <w:pPr>
      <w:widowControl/>
      <w:tabs>
        <w:tab w:val="right" w:leader="dot" w:pos="9017"/>
      </w:tabs>
      <w:autoSpaceDE/>
      <w:autoSpaceDN/>
      <w:spacing w:after="100" w:line="259" w:lineRule="auto"/>
      <w:jc w:val="both"/>
    </w:pPr>
    <w:rPr>
      <w:rFonts w:eastAsia="Calibri"/>
      <w:color w:val="4472C4"/>
      <w:sz w:val="24"/>
    </w:rPr>
  </w:style>
  <w:style w:type="paragraph" w:customStyle="1" w:styleId="a1">
    <w:name w:val="Мера"/>
    <w:basedOn w:val="Normal"/>
    <w:link w:val="Char0"/>
    <w:qFormat/>
    <w:rsid w:val="00606F5D"/>
    <w:pPr>
      <w:widowControl/>
      <w:autoSpaceDE/>
      <w:autoSpaceDN/>
    </w:pPr>
    <w:rPr>
      <w:rFonts w:ascii="Arial" w:eastAsia="Calibri" w:hAnsi="Arial" w:cs="Arial"/>
      <w:b/>
      <w:sz w:val="20"/>
      <w:szCs w:val="20"/>
      <w:lang w:val="sr-Cyrl-RS"/>
    </w:rPr>
  </w:style>
  <w:style w:type="character" w:customStyle="1" w:styleId="Char0">
    <w:name w:val="Мера Char"/>
    <w:basedOn w:val="DefaultParagraphFont"/>
    <w:link w:val="a1"/>
    <w:rsid w:val="00606F5D"/>
    <w:rPr>
      <w:rFonts w:ascii="Arial" w:eastAsia="Calibri" w:hAnsi="Arial" w:cs="Arial"/>
      <w:b/>
      <w:sz w:val="20"/>
      <w:szCs w:val="20"/>
      <w:lang w:val="sr-Cyrl-RS"/>
    </w:rPr>
  </w:style>
  <w:style w:type="paragraph" w:customStyle="1" w:styleId="TOC21">
    <w:name w:val="TOC 21"/>
    <w:basedOn w:val="Normal"/>
    <w:next w:val="Normal"/>
    <w:autoRedefine/>
    <w:uiPriority w:val="39"/>
    <w:unhideWhenUsed/>
    <w:rsid w:val="00606F5D"/>
    <w:pPr>
      <w:widowControl/>
      <w:autoSpaceDE/>
      <w:autoSpaceDN/>
      <w:spacing w:after="100" w:line="259" w:lineRule="auto"/>
      <w:ind w:left="220"/>
    </w:pPr>
    <w:rPr>
      <w:rFonts w:eastAsia="Calibri"/>
      <w:sz w:val="20"/>
    </w:rPr>
  </w:style>
  <w:style w:type="paragraph" w:styleId="CommentText">
    <w:name w:val="annotation text"/>
    <w:basedOn w:val="Normal"/>
    <w:link w:val="CommentTextChar1"/>
    <w:uiPriority w:val="99"/>
    <w:semiHidden/>
    <w:unhideWhenUsed/>
    <w:rsid w:val="00606F5D"/>
    <w:rPr>
      <w:sz w:val="20"/>
      <w:szCs w:val="20"/>
    </w:rPr>
  </w:style>
  <w:style w:type="character" w:customStyle="1" w:styleId="CommentTextChar1">
    <w:name w:val="Comment Text Char1"/>
    <w:basedOn w:val="DefaultParagraphFont"/>
    <w:link w:val="CommentText"/>
    <w:uiPriority w:val="99"/>
    <w:semiHidden/>
    <w:rsid w:val="00606F5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06F5D"/>
    <w:rPr>
      <w:rFonts w:asciiTheme="minorHAnsi" w:eastAsiaTheme="minorHAnsi" w:hAnsiTheme="minorHAnsi" w:cstheme="minorBidi"/>
    </w:rPr>
  </w:style>
  <w:style w:type="character" w:customStyle="1" w:styleId="CommentSubjectChar1">
    <w:name w:val="Comment Subject Char1"/>
    <w:basedOn w:val="CommentTextChar1"/>
    <w:uiPriority w:val="99"/>
    <w:semiHidden/>
    <w:rsid w:val="00606F5D"/>
    <w:rPr>
      <w:rFonts w:ascii="Times New Roman" w:eastAsia="Times New Roman" w:hAnsi="Times New Roman" w:cs="Times New Roman"/>
      <w:b/>
      <w:bCs/>
      <w:sz w:val="20"/>
      <w:szCs w:val="20"/>
    </w:rPr>
  </w:style>
  <w:style w:type="paragraph" w:styleId="BalloonText">
    <w:name w:val="Balloon Text"/>
    <w:basedOn w:val="Normal"/>
    <w:link w:val="BalloonTextChar1"/>
    <w:uiPriority w:val="99"/>
    <w:semiHidden/>
    <w:unhideWhenUsed/>
    <w:rsid w:val="00606F5D"/>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606F5D"/>
    <w:rPr>
      <w:rFonts w:ascii="Segoe UI" w:eastAsia="Times New Roman" w:hAnsi="Segoe UI" w:cs="Segoe UI"/>
      <w:sz w:val="18"/>
      <w:szCs w:val="18"/>
    </w:rPr>
  </w:style>
  <w:style w:type="paragraph" w:styleId="FootnoteText">
    <w:name w:val="footnote text"/>
    <w:aliases w:val="single space,FOOTNOTES,fn,Fußnotentext Char,ADB,Footnote text,Footnote Text Char Char Char,Footnote Text Char Char,Footnote Text Char1 Char,Footnote Text Char Char Char Char Char,Footnote Text Char Char Char1 Char,Char Char Char,Fußnote,f"/>
    <w:basedOn w:val="Normal"/>
    <w:link w:val="FootnoteTextChar1"/>
    <w:uiPriority w:val="99"/>
    <w:unhideWhenUsed/>
    <w:qFormat/>
    <w:rsid w:val="00606F5D"/>
    <w:rPr>
      <w:sz w:val="20"/>
      <w:szCs w:val="20"/>
    </w:rPr>
  </w:style>
  <w:style w:type="character" w:customStyle="1" w:styleId="FootnoteTextChar1">
    <w:name w:val="Footnote Text Char1"/>
    <w:aliases w:val="single space Char,FOOTNOTES Char,fn Char,Fußnotentext Char Char,ADB Char,Footnote text Char,Footnote Text Char Char Char Char,Footnote Text Char Char Char1,Footnote Text Char1 Char Char,Footnote Text Char Char Char Char Char Char"/>
    <w:basedOn w:val="DefaultParagraphFont"/>
    <w:link w:val="FootnoteText"/>
    <w:uiPriority w:val="99"/>
    <w:semiHidden/>
    <w:rsid w:val="00606F5D"/>
    <w:rPr>
      <w:rFonts w:ascii="Times New Roman" w:eastAsia="Times New Roman" w:hAnsi="Times New Roman" w:cs="Times New Roman"/>
      <w:sz w:val="20"/>
      <w:szCs w:val="20"/>
    </w:rPr>
  </w:style>
  <w:style w:type="paragraph" w:styleId="Revision">
    <w:name w:val="Revision"/>
    <w:hidden/>
    <w:uiPriority w:val="99"/>
    <w:semiHidden/>
    <w:rsid w:val="00606F5D"/>
    <w:pPr>
      <w:widowControl/>
      <w:autoSpaceDE/>
      <w:autoSpaceDN/>
    </w:pPr>
    <w:rPr>
      <w:rFonts w:ascii="Times New Roman" w:eastAsia="Times New Roman" w:hAnsi="Times New Roman" w:cs="Times New Roman"/>
    </w:rPr>
  </w:style>
  <w:style w:type="paragraph" w:styleId="TOC1">
    <w:name w:val="toc 1"/>
    <w:basedOn w:val="Normal"/>
    <w:next w:val="Normal"/>
    <w:uiPriority w:val="39"/>
    <w:rsid w:val="00606F5D"/>
    <w:pPr>
      <w:autoSpaceDE/>
      <w:autoSpaceDN/>
      <w:spacing w:before="240"/>
    </w:pPr>
    <w:rPr>
      <w:rFonts w:cs="Calibri"/>
      <w:bCs/>
      <w:szCs w:val="20"/>
      <w:lang w:val="sr-Cyrl-CS"/>
    </w:rPr>
  </w:style>
  <w:style w:type="paragraph" w:styleId="TOC2">
    <w:name w:val="toc 2"/>
    <w:basedOn w:val="Normal"/>
    <w:next w:val="Normal"/>
    <w:uiPriority w:val="39"/>
    <w:rsid w:val="00606F5D"/>
    <w:pPr>
      <w:autoSpaceDE/>
      <w:autoSpaceDN/>
      <w:ind w:left="220"/>
    </w:pPr>
    <w:rPr>
      <w:rFonts w:cs="Calibri"/>
      <w:i/>
      <w:iCs/>
      <w:sz w:val="20"/>
      <w:szCs w:val="20"/>
      <w:lang w:val="sr-Cyrl-CS"/>
    </w:rPr>
  </w:style>
  <w:style w:type="paragraph" w:styleId="TOC3">
    <w:name w:val="toc 3"/>
    <w:basedOn w:val="Normal"/>
    <w:next w:val="Normal"/>
    <w:uiPriority w:val="39"/>
    <w:rsid w:val="00606F5D"/>
    <w:pPr>
      <w:autoSpaceDE/>
      <w:autoSpaceDN/>
      <w:ind w:left="440"/>
    </w:pPr>
    <w:rPr>
      <w:rFonts w:ascii="Calibri" w:hAnsi="Calibri" w:cs="Calibri"/>
      <w:sz w:val="20"/>
      <w:szCs w:val="20"/>
      <w:lang w:val="sr-Cyrl-CS"/>
    </w:rPr>
  </w:style>
  <w:style w:type="character" w:styleId="Strong">
    <w:name w:val="Strong"/>
    <w:uiPriority w:val="22"/>
    <w:qFormat/>
    <w:rsid w:val="00606F5D"/>
    <w:rPr>
      <w:b/>
      <w:bCs/>
    </w:rPr>
  </w:style>
  <w:style w:type="paragraph" w:customStyle="1" w:styleId="a">
    <w:name w:val="Литература"/>
    <w:basedOn w:val="Normal"/>
    <w:link w:val="Char1"/>
    <w:qFormat/>
    <w:rsid w:val="00606F5D"/>
    <w:pPr>
      <w:widowControl/>
      <w:numPr>
        <w:numId w:val="4"/>
      </w:numPr>
      <w:autoSpaceDE/>
      <w:autoSpaceDN/>
      <w:jc w:val="both"/>
    </w:pPr>
    <w:rPr>
      <w:sz w:val="18"/>
      <w:szCs w:val="18"/>
    </w:rPr>
  </w:style>
  <w:style w:type="character" w:customStyle="1" w:styleId="Char1">
    <w:name w:val="Литература Char"/>
    <w:link w:val="a"/>
    <w:rsid w:val="00606F5D"/>
    <w:rPr>
      <w:rFonts w:ascii="Times New Roman" w:eastAsia="Times New Roman" w:hAnsi="Times New Roman" w:cs="Times New Roman"/>
      <w:sz w:val="18"/>
      <w:szCs w:val="18"/>
    </w:rPr>
  </w:style>
  <w:style w:type="character" w:customStyle="1" w:styleId="cf01">
    <w:name w:val="cf01"/>
    <w:basedOn w:val="DefaultParagraphFont"/>
    <w:rsid w:val="00606F5D"/>
    <w:rPr>
      <w:rFonts w:ascii="Segoe UI" w:hAnsi="Segoe UI" w:cs="Segoe UI" w:hint="default"/>
      <w:sz w:val="18"/>
      <w:szCs w:val="18"/>
    </w:rPr>
  </w:style>
  <w:style w:type="paragraph" w:customStyle="1" w:styleId="Prilozi">
    <w:name w:val="Prilozi"/>
    <w:basedOn w:val="Normal"/>
    <w:qFormat/>
    <w:rsid w:val="00606F5D"/>
    <w:pPr>
      <w:keepNext/>
      <w:autoSpaceDE/>
      <w:autoSpaceDN/>
      <w:spacing w:before="240"/>
      <w:jc w:val="both"/>
      <w:outlineLvl w:val="0"/>
    </w:pPr>
    <w:rPr>
      <w:rFonts w:cs="Arial"/>
      <w:b/>
      <w:bCs/>
      <w:caps/>
      <w:w w:val="80"/>
      <w:sz w:val="28"/>
      <w:szCs w:val="48"/>
      <w:lang w:val="sr-Cyrl-RS"/>
    </w:rPr>
  </w:style>
  <w:style w:type="paragraph" w:customStyle="1" w:styleId="Normal1">
    <w:name w:val="Normal1"/>
    <w:basedOn w:val="Normal"/>
    <w:rsid w:val="009A1F17"/>
    <w:pPr>
      <w:widowControl/>
      <w:autoSpaceDE/>
      <w:autoSpaceDN/>
      <w:spacing w:before="100" w:beforeAutospacing="1" w:after="100" w:afterAutospacing="1"/>
    </w:pPr>
    <w:rPr>
      <w:rFonts w:ascii="Arial" w:hAnsi="Arial" w:cs="Arial"/>
      <w:lang w:val="sr-Latn-RS" w:eastAsia="sr-Latn-CS"/>
    </w:rPr>
  </w:style>
  <w:style w:type="paragraph" w:customStyle="1" w:styleId="basic-paragraph">
    <w:name w:val="basic-paragraph"/>
    <w:basedOn w:val="Normal"/>
    <w:rsid w:val="00D23D60"/>
    <w:pPr>
      <w:widowControl/>
      <w:autoSpaceDE/>
      <w:autoSpaceDN/>
      <w:spacing w:before="100" w:beforeAutospacing="1" w:after="100" w:afterAutospacing="1"/>
    </w:pPr>
    <w:rPr>
      <w:sz w:val="24"/>
      <w:szCs w:val="24"/>
    </w:rPr>
  </w:style>
  <w:style w:type="character" w:customStyle="1" w:styleId="bold">
    <w:name w:val="bold"/>
    <w:basedOn w:val="DefaultParagraphFont"/>
    <w:rsid w:val="00D23D60"/>
  </w:style>
  <w:style w:type="paragraph" w:customStyle="1" w:styleId="bold1">
    <w:name w:val="bold1"/>
    <w:basedOn w:val="Normal"/>
    <w:rsid w:val="00D23D60"/>
    <w:pPr>
      <w:widowControl/>
      <w:autoSpaceDE/>
      <w:autoSpaceDN/>
      <w:spacing w:before="100" w:beforeAutospacing="1" w:after="100" w:afterAutospacing="1"/>
    </w:pPr>
    <w:rPr>
      <w:sz w:val="24"/>
      <w:szCs w:val="24"/>
    </w:rPr>
  </w:style>
  <w:style w:type="paragraph" w:customStyle="1" w:styleId="tabela">
    <w:name w:val="tabela"/>
    <w:basedOn w:val="Normal"/>
    <w:rsid w:val="00D23D60"/>
    <w:pPr>
      <w:widowControl/>
      <w:autoSpaceDE/>
      <w:autoSpaceDN/>
      <w:spacing w:before="100" w:beforeAutospacing="1" w:after="100" w:afterAutospacing="1"/>
    </w:pPr>
    <w:rPr>
      <w:sz w:val="24"/>
      <w:szCs w:val="24"/>
    </w:rPr>
  </w:style>
  <w:style w:type="character" w:customStyle="1" w:styleId="italik">
    <w:name w:val="italik"/>
    <w:basedOn w:val="DefaultParagraphFont"/>
    <w:rsid w:val="00D23D60"/>
  </w:style>
  <w:style w:type="character" w:customStyle="1" w:styleId="superscript">
    <w:name w:val="superscript"/>
    <w:basedOn w:val="DefaultParagraphFont"/>
    <w:rsid w:val="00D23D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460623">
      <w:bodyDiv w:val="1"/>
      <w:marLeft w:val="0"/>
      <w:marRight w:val="0"/>
      <w:marTop w:val="0"/>
      <w:marBottom w:val="0"/>
      <w:divBdr>
        <w:top w:val="none" w:sz="0" w:space="0" w:color="auto"/>
        <w:left w:val="none" w:sz="0" w:space="0" w:color="auto"/>
        <w:bottom w:val="none" w:sz="0" w:space="0" w:color="auto"/>
        <w:right w:val="none" w:sz="0" w:space="0" w:color="auto"/>
      </w:divBdr>
    </w:div>
    <w:div w:id="807745597">
      <w:bodyDiv w:val="1"/>
      <w:marLeft w:val="0"/>
      <w:marRight w:val="0"/>
      <w:marTop w:val="0"/>
      <w:marBottom w:val="0"/>
      <w:divBdr>
        <w:top w:val="none" w:sz="0" w:space="0" w:color="auto"/>
        <w:left w:val="none" w:sz="0" w:space="0" w:color="auto"/>
        <w:bottom w:val="none" w:sz="0" w:space="0" w:color="auto"/>
        <w:right w:val="none" w:sz="0" w:space="0" w:color="auto"/>
      </w:divBdr>
    </w:div>
    <w:div w:id="1051995961">
      <w:bodyDiv w:val="1"/>
      <w:marLeft w:val="0"/>
      <w:marRight w:val="0"/>
      <w:marTop w:val="0"/>
      <w:marBottom w:val="0"/>
      <w:divBdr>
        <w:top w:val="none" w:sz="0" w:space="0" w:color="auto"/>
        <w:left w:val="none" w:sz="0" w:space="0" w:color="auto"/>
        <w:bottom w:val="none" w:sz="0" w:space="0" w:color="auto"/>
        <w:right w:val="none" w:sz="0" w:space="0" w:color="auto"/>
      </w:divBdr>
    </w:div>
    <w:div w:id="1603105572">
      <w:bodyDiv w:val="1"/>
      <w:marLeft w:val="0"/>
      <w:marRight w:val="0"/>
      <w:marTop w:val="0"/>
      <w:marBottom w:val="0"/>
      <w:divBdr>
        <w:top w:val="none" w:sz="0" w:space="0" w:color="auto"/>
        <w:left w:val="none" w:sz="0" w:space="0" w:color="auto"/>
        <w:bottom w:val="none" w:sz="0" w:space="0" w:color="auto"/>
        <w:right w:val="none" w:sz="0" w:space="0" w:color="auto"/>
      </w:divBdr>
    </w:div>
    <w:div w:id="1603297468">
      <w:bodyDiv w:val="1"/>
      <w:marLeft w:val="0"/>
      <w:marRight w:val="0"/>
      <w:marTop w:val="0"/>
      <w:marBottom w:val="0"/>
      <w:divBdr>
        <w:top w:val="none" w:sz="0" w:space="0" w:color="auto"/>
        <w:left w:val="none" w:sz="0" w:space="0" w:color="auto"/>
        <w:bottom w:val="none" w:sz="0" w:space="0" w:color="auto"/>
        <w:right w:val="none" w:sz="0" w:space="0" w:color="auto"/>
      </w:divBdr>
    </w:div>
    <w:div w:id="20121013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5A3AFC-E13B-406D-B670-056A6C428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1454</Words>
  <Characters>8288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Paragraf</Company>
  <LinksUpToDate>false</LinksUpToDate>
  <CharactersWithSpaces>9723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Snezana Brindza</dc:creator>
  <cp:lastModifiedBy>Zeka</cp:lastModifiedBy>
  <cp:revision>3</cp:revision>
  <dcterms:created xsi:type="dcterms:W3CDTF">2025-04-14T06:26:00Z</dcterms:created>
  <dcterms:modified xsi:type="dcterms:W3CDTF">2025-04-14T06:32:00Z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2023-11-06T00:00:00Z</vt:filetime>
  </property>
  <property fmtid="{D5CDD505-2E9C-101B-9397-08002B2CF9AE}" pid="3" name="Creator">
    <vt:lpwstr>PDF-XChange Editor 5.5.308.2</vt:lpwstr>
  </property>
  <property fmtid="{D5CDD505-2E9C-101B-9397-08002B2CF9AE}" pid="4" name="LastSaved">
    <vt:filetime>2023-11-06T00:00:00Z</vt:filetime>
  </property>
  <property fmtid="{D5CDD505-2E9C-101B-9397-08002B2CF9AE}" pid="5" name="Producer">
    <vt:lpwstr>PDF-XChange PDF Core API (5.5.308.2)</vt:lpwstr>
  </property>
</Properties>
</file>