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342" w:type="pct"/>
        <w:tblCellSpacing w:w="15" w:type="dxa"/>
        <w:tblInd w:w="-366"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54"/>
        <w:gridCol w:w="10670"/>
      </w:tblGrid>
      <w:tr w:rsidR="00D13326" w:rsidRPr="00E074A4" w:rsidTr="002E1F9F">
        <w:trPr>
          <w:tblCellSpacing w:w="15" w:type="dxa"/>
        </w:trPr>
        <w:tc>
          <w:tcPr>
            <w:tcW w:w="391" w:type="pct"/>
            <w:shd w:val="clear" w:color="auto" w:fill="A41E1C"/>
            <w:vAlign w:val="center"/>
          </w:tcPr>
          <w:p w:rsidR="00D13326" w:rsidRPr="00E074A4" w:rsidRDefault="00720953" w:rsidP="0078180E">
            <w:pPr>
              <w:pStyle w:val="NASLOVZLATO"/>
              <w:rPr>
                <w:sz w:val="20"/>
                <w:szCs w:val="20"/>
              </w:rPr>
            </w:pPr>
            <w:r>
              <w:rPr>
                <w:sz w:val="20"/>
                <w:szCs w:val="20"/>
                <w:lang w:val="en-US" w:eastAsia="en-US"/>
              </w:rPr>
              <w:drawing>
                <wp:inline distT="0" distB="0" distL="0" distR="0" wp14:anchorId="6D52482B" wp14:editId="08A77902">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70" w:type="pct"/>
            <w:shd w:val="clear" w:color="auto" w:fill="A41E1C"/>
            <w:vAlign w:val="center"/>
            <w:hideMark/>
          </w:tcPr>
          <w:p w:rsidR="00E074A4" w:rsidRPr="00E074A4" w:rsidRDefault="00AF09FA" w:rsidP="00E074A4">
            <w:pPr>
              <w:pStyle w:val="NASLOVBELO"/>
              <w:spacing w:line="360" w:lineRule="auto"/>
              <w:rPr>
                <w:color w:val="FFE599"/>
              </w:rPr>
            </w:pPr>
            <w:r w:rsidRPr="00AF09FA">
              <w:rPr>
                <w:color w:val="FFE599"/>
              </w:rPr>
              <w:t>ПРАВИЛНИК</w:t>
            </w:r>
            <w:r w:rsidR="00334122" w:rsidRPr="00334122">
              <w:rPr>
                <w:color w:val="FFE599"/>
              </w:rPr>
              <w:t xml:space="preserve"> </w:t>
            </w:r>
          </w:p>
          <w:p w:rsidR="006D6D76" w:rsidRPr="00E074A4" w:rsidRDefault="00AF09FA" w:rsidP="00302961">
            <w:pPr>
              <w:pStyle w:val="NASLOVBELO"/>
            </w:pPr>
            <w:r w:rsidRPr="00AF09FA">
              <w:t>О ИПАРД ПОДСТИЦАЈИМА ЗА ИНВЕСТИЦИЈЕ У ФИЗИЧКУ ИМОВИНУ КОЈЕ СЕ ТИЧУ ПРЕРАДЕ И МАРКЕТИНГА ПОЉОПРИВРЕДНИХ ПРОИЗВОДА И ПРОИЗВОДА РИБАРСТВА У ОКВИРУ ИПАРД III ПРОГРАМА</w:t>
            </w:r>
          </w:p>
          <w:p w:rsidR="00D13326" w:rsidRPr="00E074A4" w:rsidRDefault="00146D43" w:rsidP="001C02D0">
            <w:pPr>
              <w:pStyle w:val="podnaslovpropisa"/>
              <w:rPr>
                <w:sz w:val="18"/>
                <w:szCs w:val="18"/>
              </w:rPr>
            </w:pPr>
            <w:r w:rsidRPr="00146D43">
              <w:t xml:space="preserve">("Сл. гласник РС", бр. </w:t>
            </w:r>
            <w:r w:rsidR="009F431B">
              <w:t>9</w:t>
            </w:r>
            <w:r w:rsidR="001C02D0">
              <w:t>8</w:t>
            </w:r>
            <w:r w:rsidR="00871702">
              <w:t>/2024</w:t>
            </w:r>
            <w:r w:rsidRPr="00146D43">
              <w:t>)</w:t>
            </w:r>
          </w:p>
        </w:tc>
      </w:tr>
    </w:tbl>
    <w:p w:rsidR="004731DB" w:rsidRDefault="004731DB" w:rsidP="004731DB">
      <w:pPr>
        <w:spacing w:before="0" w:after="150"/>
        <w:ind w:firstLine="480"/>
        <w:rPr>
          <w:rFonts w:ascii="Arial" w:eastAsia="Times New Roman" w:hAnsi="Arial" w:cs="Arial"/>
          <w:noProof w:val="0"/>
          <w:color w:val="000000"/>
          <w:sz w:val="20"/>
          <w:szCs w:val="20"/>
          <w:lang w:val="en-US"/>
        </w:rPr>
      </w:pP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Прилог 1</w:t>
      </w:r>
    </w:p>
    <w:p w:rsidR="00AF09FA" w:rsidRPr="00AF09FA" w:rsidRDefault="00AF09FA" w:rsidP="00AF09FA">
      <w:pPr>
        <w:spacing w:before="33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ЛИСТА ПРИХВАТЉИВИХ ИНВЕСТИЦИЈА И ТРОШКОВА У ФИЗИЧКУ ИМОВИНУ КОЈИ СЕ ТИЧУ ПРЕРАДЕ И МАРКЕТИНГА ПОЉОПРИВРЕДНИХ ПРОИЗВОДА И ПРОИЗВОДА РИБАРСТВА У ОКВИРУ ИПАРД III ПРОГРАМА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80"/>
        <w:gridCol w:w="5694"/>
      </w:tblGrid>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1.1. ОПШТИ ТРОШКОВИ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трошкова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Накнаде за архитекте, инжењере и друге консултантске услуге, трошкови за успостављање заједничких пројеката, студије изводљивости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1.1.1. Трошкови за припрему техничке документације за изградњу објеката, односно извођење радова, као што су накнаде за архитекте, инжењере и пројектанте</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1.1.2. Трошкови консултантских услуга за остваривање права на ИПАРД подстицаје</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1.1.3. Трошкови припреме пословног плана</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66"/>
        <w:gridCol w:w="3289"/>
        <w:gridCol w:w="2019"/>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 СЕКТОР ПРЕРАДЕ МЛЕКА</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1.2.1 ИЗГРАДЊА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млека и маркетинг у сектору прераде млека,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1.2.1.1. Објекти за складиштење, производни и пратећи простори и објекти у функцији прераде млека и маркетинга у сектору прераде млека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1.2.1.2.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1.2.1.3.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Изградња управних објеката за производне</w:t>
            </w:r>
          </w:p>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1.2.1.4.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1.2.2. МАШИНА, ОПРЕМА И МЕХАНИЗАЦИЈА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Нове машине и опрема за сектор прераде млека и маркетинг у сектору прераде млека,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1.2.2.1. Машине, механизација и опрема за пријем сировог млека, прераду млека, складиштење и паковање готових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1.2.2.2.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Трајни производи за широку потрошњу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1.2.2.3.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1.2.2.4.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1.2.2.5. Специјализована возила за транспорт сировог млека,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1.2.2.6. Специјализована возила за транспорт прерађених производа од млека,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66"/>
        <w:gridCol w:w="3289"/>
        <w:gridCol w:w="2019"/>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 СЕКТОР ПРЕРАДЕ МЕСА</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1.3.1. ИЗГРАДЊА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меса и маркетинг у сектору прераде меса,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1.3.1.1. Објекти за складиштење, производни и пратећи простори и објекти у функцији прераде меса и маркетинга у сектору прераде меса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1.3.1.2.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1.3.1.3.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Изградња управних објеката за производне</w:t>
            </w:r>
          </w:p>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1.3.1.4.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1.3.2. МАШИНЕ, ОПРЕМА И МЕХАНИЗАЦИЈА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Нове машине и опрема за сектор прераде меса и маркетинг у сектору прераде меса,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1.3.2.1. Опрема за привремено држање живих животиња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1.3.2.2. Машине, механизација и опрема за клање животиња, прераду меса, складиштење и паковање готових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1.3.2.3.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Трајни производи за широку потрошњу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1.3.2.4.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1.3.2.5.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1.3.2.6. Специјализована возила за превоз живих животиња,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1.3.2.7. Специјализована возила за транспорт прерађених производа од меса,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42"/>
        <w:gridCol w:w="3307"/>
        <w:gridCol w:w="2025"/>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 СЕКТОР ПРЕРАДЕ JAJA</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1.4.1. ИЗГРАДЊА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јаја и маркетинг у сектору прераде јаја,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1.4.1.1. Објекти за складиштење, производни и пратећи простори и објекти у функцији прераде јаја и маркетинга у сектору прераде јаја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1.4.1.2.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1.4.1.3.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Изградња управних објеката за производне</w:t>
            </w:r>
          </w:p>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1.4.1.4.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1.4.2. МАШИНА, ОПРЕМА, И МЕХАНИЗАЦИЈА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lastRenderedPageBreak/>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сектор прераде јаја и маркетинг у сектору прераде јаја,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1.4.2.1. Машине, механизација и опрема за прераду јаја, складиштење и паковање готових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1.4.2.2.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Трајни производи за широку потрошњу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1.4.2.3.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1.4.2.4.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1.4.2.5. Специјализована возила за транспорт јаја,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1.4.2.6. Специјализована возила за транспорт прерађених производа од јаја,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22"/>
        <w:gridCol w:w="3246"/>
        <w:gridCol w:w="2006"/>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 СЕКТОР ПРЕРАДЕ РИБЕ</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1.5.1. ИЗГРАДЊА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Изградња објеката за прераду примарних производа рибарства (укључујући нову опрему и објекте за снабдевање електричном енергијом и водом) за сектор прераде рибе и маркетинг у сектору прераде рибе, који доприносе циљевима ове мере, а посебно еколошким циљевима и циљевима циркуларне економијеове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1.5.1.1. Објекти за складиштење, производни и пратећи простори и објекти у функцији прераде рибе и маркетинга у сектору прераде рибе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1.5.1.2.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1.5.1.3.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Изградња управних објеката за производне</w:t>
            </w:r>
          </w:p>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1.5.1.5.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1.5.2. МАШИНЕ, ОПРЕМА И МЕХАНИЗАЦИЈА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lastRenderedPageBreak/>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сектор прераде рибе и маркетинг у сектору прераде рибе,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1.5.2.1. Опрема за привремено држање рибе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1.5.2.2. Машине, механизација и опрема за прераду рибе, складиштење и паковање готових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1.5.2.3.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Трајни производи за широку потрошњу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1.5.2.4.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1.5.2.5.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1.4.2.6. Специјализована возила за превоз рибе,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1.4.2.7. Специјализована возила за транспорт прерађених производа од рибе,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54"/>
        <w:gridCol w:w="3298"/>
        <w:gridCol w:w="2022"/>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 СЕКТОР ПРЕРАДЕ ВОЋА</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1.6.1. ИЗГРАДЊА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воћа и маркетинг у сектору прераде воћа,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1.6.1.1. Објекти за складиштење, производни и пратећи простори и објекти у функцији прераде воћа и маркетинга у сектору прераде воћа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1.6.1.2. Хладњаче за замрзнуто воће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1.6.1.3.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1.6.1.4.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Изградња управних објеката за производне 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1.6.1.5.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1.6.2. МАШИНЕ, ОПРЕМА И МЕХАНИЗАЦИЈА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сектор прераде воћа и маркетинг у сектору прераде воћа,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1.6.2.1. Машине, механизација и опрема за прераду воћа, складиштење и паковање готових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1.6.2.2.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Трајни производи за широку потрошњу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1.6.2.3.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потребне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1.6.2.4.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1.6.2.5. Специјализована возила за транспорт воћа,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1.6.2.6. Специјализована возила за транспорт прерађених производа од воћа,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75"/>
        <w:gridCol w:w="3282"/>
        <w:gridCol w:w="2017"/>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 СЕКТОР ПРЕРАДЕ ПОВРЋА</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1.7.1. ИЗГРАДЊА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поврћа и маркетинг у сектору прераде поврћа,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1.7.1.1. Објекти за складиштење, производни и пратећи простори и објекти у функцији прераде поврћа и маркетинга у сектору прераде поврћа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1.7.1.2. Хладњаче за замрзнуто поврће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1.7.1.3.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1.7.1.4. Објекти за производњу и </w:t>
            </w:r>
            <w:r w:rsidRPr="00AF09FA">
              <w:rPr>
                <w:rFonts w:ascii="Arial" w:eastAsia="Times New Roman" w:hAnsi="Arial" w:cs="Arial"/>
                <w:noProof w:val="0"/>
                <w:color w:val="000000"/>
                <w:sz w:val="20"/>
                <w:szCs w:val="20"/>
                <w:lang w:val="en-US"/>
              </w:rPr>
              <w:lastRenderedPageBreak/>
              <w:t>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 xml:space="preserve">Елементи и </w:t>
            </w:r>
            <w:r w:rsidRPr="00AF09FA">
              <w:rPr>
                <w:rFonts w:ascii="Arial" w:eastAsia="Times New Roman" w:hAnsi="Arial" w:cs="Arial"/>
                <w:noProof w:val="0"/>
                <w:color w:val="000000"/>
                <w:sz w:val="20"/>
                <w:szCs w:val="20"/>
                <w:lang w:val="en-US"/>
              </w:rPr>
              <w:lastRenderedPageBreak/>
              <w:t>материјали за уграђивање у грађевинарству</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Изградња управних објеката за производне</w:t>
            </w:r>
          </w:p>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1.7.1.5.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1.7.2. МАШИНЕ, ОПРЕМА И МЕХАНИЗАЦИЈА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сектор прераде поврћа и маркетинг у сектору прераде поврћа,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1.7.2.1. Машине, механизација и опрема за прераду поврћа, складиштење и паковање готових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1.7.2.2.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Трајни производи за широку потрошњу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1.7.2.3.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1.7.2.4.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1.7.2.5. Специјализована возила за транспорт поврћа,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1.7.2.6. Специјализована возила за транспорт прерађених производа од поврћа,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02"/>
        <w:gridCol w:w="3720"/>
        <w:gridCol w:w="1952"/>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 СЕКТОР ПРЕРАДЕ ЖИТАРИЦА И ИНДУСТИЈСКОГ БИЉА</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1.8.1. ИЗГРАДЊА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житарица и индустријског биља и маркетинг у сектору прераде житарица и индустријског биља,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1.8.1.1. Објекти за складиштење, производни и пратећи простори и објекти у функцији дораде семена и прераде житарица и индустријског биља, као и маркетинга у сектору прераде житарица и индустријског биља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1.8.1.2.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Елементи и материјали за уграђивање у </w:t>
            </w:r>
            <w:r w:rsidRPr="00AF09FA">
              <w:rPr>
                <w:rFonts w:ascii="Arial" w:eastAsia="Times New Roman" w:hAnsi="Arial" w:cs="Arial"/>
                <w:noProof w:val="0"/>
                <w:color w:val="000000"/>
                <w:sz w:val="20"/>
                <w:szCs w:val="20"/>
                <w:lang w:val="en-US"/>
              </w:rPr>
              <w:lastRenderedPageBreak/>
              <w:t>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1.8.1.3.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Изградња управних објеката за производне</w:t>
            </w:r>
          </w:p>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1.8.1.4.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1.8.2. МАШИНЕ, ОПРЕМА И МЕХАНИЗАЦИЈА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сектор прераде житарица и индустријског биља, као и маркетинг у сектору прераде житарица и индустријског биља,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1.8.2.1. Машине, механизација и опрема за дораду семена, односно прераду житарица и индустријског биља, складиштење и паковање готових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1.8.2.2.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Трајни производи за широку потрошњу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1.8.2.3.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1.8.2.4.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1.8.2.5. Специјализована возила за транспорт житарица и индустријског биља,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1.8.2.6. Специјализована возила за транспорт дорађеног семена припремљеног за тржиште, односно прерађених производа од житарица и индустријског биља,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14"/>
        <w:gridCol w:w="3350"/>
        <w:gridCol w:w="2010"/>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 СЕКТОР ПРЕРАДЕ ГРОЖЂА</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1.9.1. ИЗГРАДЊА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Изградња објеката за прераду примарних пољопривредних производа (укључујући нову опрему и објекте за снабдевање електричном енергијом и водом) за сектор прераде грожђа и маркетинг у сектору прераде грожђа, који доприносе циљевима ове мере, а посебно еколошким циљевима и циљевима циркуларне </w:t>
            </w:r>
            <w:r w:rsidRPr="00AF09FA">
              <w:rPr>
                <w:rFonts w:ascii="Arial" w:eastAsia="Times New Roman" w:hAnsi="Arial" w:cs="Arial"/>
                <w:noProof w:val="0"/>
                <w:color w:val="000000"/>
                <w:sz w:val="20"/>
                <w:szCs w:val="20"/>
                <w:lang w:val="en-US"/>
              </w:rPr>
              <w:lastRenderedPageBreak/>
              <w:t>економије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1.9.1.1. Објекти за складиштење, производни и пратећи простори и објекти у функцији производње вина од грожђа, као и маркетинга у сектору прераде грожђа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1.9.1.2. Објекти за управљање </w:t>
            </w:r>
            <w:r w:rsidRPr="00AF09FA">
              <w:rPr>
                <w:rFonts w:ascii="Arial" w:eastAsia="Times New Roman" w:hAnsi="Arial" w:cs="Arial"/>
                <w:noProof w:val="0"/>
                <w:color w:val="000000"/>
                <w:sz w:val="20"/>
                <w:szCs w:val="20"/>
                <w:lang w:val="en-US"/>
              </w:rPr>
              <w:lastRenderedPageBreak/>
              <w:t>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 xml:space="preserve">Елементи и </w:t>
            </w:r>
            <w:r w:rsidRPr="00AF09FA">
              <w:rPr>
                <w:rFonts w:ascii="Arial" w:eastAsia="Times New Roman" w:hAnsi="Arial" w:cs="Arial"/>
                <w:noProof w:val="0"/>
                <w:color w:val="000000"/>
                <w:sz w:val="20"/>
                <w:szCs w:val="20"/>
                <w:lang w:val="en-US"/>
              </w:rPr>
              <w:lastRenderedPageBreak/>
              <w:t>материјали за уграђивање у грађевинарству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1.9.1.3.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Изградња управних објеката за производне</w:t>
            </w:r>
          </w:p>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капацитете (канцеларије, просторије за дневни боравак радника, просторије за пресвлачење и санитарне просторије, складишта за смештај</w:t>
            </w:r>
          </w:p>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средстава за чишћење, прање, дезинфекцију и заштиту)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1.9.1.4.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материјали за уграђивање у грађевинарству</w:t>
            </w:r>
          </w:p>
        </w:tc>
      </w:tr>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1.9.2. МАШИНЕ, ОПРЕМА И МЕХАНИЗАЦИЈА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Статистичка категорија</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сектор прераде грожђа, као и маркетинг у сектору прераде грожђа,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1.9.2.1. Машине, механизација и опрема за производњу вина од грожђа, складиштење и паковање готових производа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1.9.2.2.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Трајни производи за широку потрошњу</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1.9.2.3.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Нове машине и опрема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1.9.2.4.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Специјализована возила за транспорт сировина и готових производа, са или без расхладног система,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1.9.2.5. Специјализована возила за транспорт грожђа,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r w:rsidR="00AF09FA" w:rsidRPr="00AF09FA" w:rsidTr="0065431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1.9.2.6. Специјализована возила за транспорт вина од грожђа,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Капитални производи</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674"/>
      </w:tblGrid>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ПРИХВАТЉИВИ РАДОВИ И ТРОШКОВИ У ОКВИРУ</w:t>
            </w:r>
          </w:p>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ИНВЕСТИЦИЈЕ У ИЗГРАДЊУ ОБЈЕКТА</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57"/>
        <w:gridCol w:w="9517"/>
      </w:tblGrid>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 ГРАЂЕВИНСКИ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 –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Припремни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 –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Рушење и демонтажа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 –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Земљани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I –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Бетонски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 –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Армирано-бетонски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 – 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Инсталатерски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 – 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Столарски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 – 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Зидарски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 – 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Изолациони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 – 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Кровнопокривачки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 – 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Готове конструкције и елементи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 – 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Противпожарни резервоари и хидрантске мреже</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9"/>
        <w:gridCol w:w="8835"/>
      </w:tblGrid>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 ЗАНАТСКИ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 –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Лимарски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 –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Столарски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 –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Браварски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 –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Стаклорезачки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 –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Гипсани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 – 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Подне и зидне облоге</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 – 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Каменорезачки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 – 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Керамички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 – 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Подополагачки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 – 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Молерски и тапетарски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 – 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Фасадни радови</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27"/>
        <w:gridCol w:w="9747"/>
      </w:tblGrid>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III ИНСТАЛАТЕРСКИ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III –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Електро-инсталациони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III –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Водоводни и канализациони радови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III –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Гасне инсталације</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III –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Инсталације централног грејања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III –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Инсталације противпожарних резервоара и хидрантске мреже</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83"/>
        <w:gridCol w:w="8891"/>
      </w:tblGrid>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IV ПЕЈЗАЖНИ РАДОВИ И ПРИЛАЗНИ ПУТЕВИ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IV –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Уређење екстеријера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IV –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Унутрашњи путеви и тротоари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IV –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Потпорни и заштитни зидови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IV –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Асфалтирање</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674"/>
      </w:tblGrid>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ВРСТЕ И КАТЕГОРИЈЕ ОБЈЕКАТА</w:t>
            </w: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6281"/>
        <w:gridCol w:w="3665"/>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1.2. ОБЈЕКТИ У СЕКТОРУ ПРЕРАДЕ МЛЕКА</w:t>
            </w:r>
          </w:p>
        </w:tc>
      </w:tr>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објекта према бруто грађевинској површини објекта (m</w:t>
            </w:r>
            <w:r w:rsidRPr="00AF09FA">
              <w:rPr>
                <w:rFonts w:ascii="Arial" w:eastAsia="Times New Roman" w:hAnsi="Arial" w:cs="Arial"/>
                <w:noProof w:val="0"/>
                <w:color w:val="000000"/>
                <w:sz w:val="20"/>
                <w:szCs w:val="20"/>
                <w:vertAlign w:val="superscript"/>
                <w:lang w:val="en-US"/>
              </w:rPr>
              <w:t>2</w:t>
            </w:r>
            <w:r w:rsidRPr="00AF09FA">
              <w:rPr>
                <w:rFonts w:ascii="Arial" w:eastAsia="Times New Roman" w:hAnsi="Arial" w:cs="Arial"/>
                <w:i/>
                <w:iCs/>
                <w:noProof w:val="0"/>
                <w:color w:val="000000"/>
                <w:sz w:val="20"/>
                <w:szCs w:val="20"/>
                <w:lang w:val="en-US"/>
              </w:rPr>
              <w:t>)</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складиштење, производни и пратећи простори и објекти у функцији прераде млека и маркетинга у сектору прераде млека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до 500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преко 500 до 1000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преко 1000 m</w:t>
            </w:r>
            <w:r w:rsidRPr="00AF09FA">
              <w:rPr>
                <w:rFonts w:ascii="Arial" w:eastAsia="Times New Roman" w:hAnsi="Arial" w:cs="Arial"/>
                <w:noProof w:val="0"/>
                <w:color w:val="000000"/>
                <w:sz w:val="20"/>
                <w:szCs w:val="20"/>
                <w:vertAlign w:val="superscript"/>
                <w:lang w:val="en-US"/>
              </w:rPr>
              <w:t>2</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управљање отпадом, отпадним водама и третман отпадних вода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1.2.1.4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6281"/>
        <w:gridCol w:w="3665"/>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 ОБЈЕКТИ У СЕКТОРУ ПРЕРАДЕ МЕСА</w:t>
            </w:r>
          </w:p>
        </w:tc>
      </w:tr>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објекта према бруто грађевинској површини објекта (m</w:t>
            </w:r>
            <w:r w:rsidRPr="00AF09FA">
              <w:rPr>
                <w:rFonts w:ascii="Arial" w:eastAsia="Times New Roman" w:hAnsi="Arial" w:cs="Arial"/>
                <w:noProof w:val="0"/>
                <w:color w:val="000000"/>
                <w:sz w:val="20"/>
                <w:szCs w:val="20"/>
                <w:vertAlign w:val="superscript"/>
                <w:lang w:val="en-US"/>
              </w:rPr>
              <w:t>2</w:t>
            </w:r>
            <w:r w:rsidRPr="00AF09FA">
              <w:rPr>
                <w:rFonts w:ascii="Arial" w:eastAsia="Times New Roman" w:hAnsi="Arial" w:cs="Arial"/>
                <w:i/>
                <w:iCs/>
                <w:noProof w:val="0"/>
                <w:color w:val="000000"/>
                <w:sz w:val="20"/>
                <w:szCs w:val="20"/>
                <w:lang w:val="en-US"/>
              </w:rPr>
              <w:t>)</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складиштење, производни и пратећи простори и објекти у функцији прераде меса и маркетинга у сектору прераде меса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до 500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преко 500 до 1000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преко 1000 m</w:t>
            </w:r>
            <w:r w:rsidRPr="00AF09FA">
              <w:rPr>
                <w:rFonts w:ascii="Arial" w:eastAsia="Times New Roman" w:hAnsi="Arial" w:cs="Arial"/>
                <w:noProof w:val="0"/>
                <w:color w:val="000000"/>
                <w:sz w:val="20"/>
                <w:szCs w:val="20"/>
                <w:vertAlign w:val="superscript"/>
                <w:lang w:val="en-US"/>
              </w:rPr>
              <w:t>2</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управљање отпадом, отпадним водама и третман отпадних вода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1.3.1.4.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6281"/>
        <w:gridCol w:w="3665"/>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 ОБЈЕКТИ У СЕКТОРУ ПРЕРАДЕ ЈАЈА</w:t>
            </w:r>
          </w:p>
        </w:tc>
      </w:tr>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објекта према бруто грађевинској површини објекта (m</w:t>
            </w:r>
            <w:r w:rsidRPr="00AF09FA">
              <w:rPr>
                <w:rFonts w:ascii="Arial" w:eastAsia="Times New Roman" w:hAnsi="Arial" w:cs="Arial"/>
                <w:noProof w:val="0"/>
                <w:color w:val="000000"/>
                <w:sz w:val="20"/>
                <w:szCs w:val="20"/>
                <w:vertAlign w:val="superscript"/>
                <w:lang w:val="en-US"/>
              </w:rPr>
              <w:t>2</w:t>
            </w:r>
            <w:r w:rsidRPr="00AF09FA">
              <w:rPr>
                <w:rFonts w:ascii="Arial" w:eastAsia="Times New Roman" w:hAnsi="Arial" w:cs="Arial"/>
                <w:i/>
                <w:iCs/>
                <w:noProof w:val="0"/>
                <w:color w:val="000000"/>
                <w:sz w:val="20"/>
                <w:szCs w:val="20"/>
                <w:lang w:val="en-US"/>
              </w:rPr>
              <w:t>)</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складиштење, производни и пратећи простори и објекти у функцији прераде јаја и маркетинга у сектору прераде јаја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до 500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преко 500 до 1000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преко 1000 m</w:t>
            </w:r>
            <w:r w:rsidRPr="00AF09FA">
              <w:rPr>
                <w:rFonts w:ascii="Arial" w:eastAsia="Times New Roman" w:hAnsi="Arial" w:cs="Arial"/>
                <w:noProof w:val="0"/>
                <w:color w:val="000000"/>
                <w:sz w:val="20"/>
                <w:szCs w:val="20"/>
                <w:vertAlign w:val="superscript"/>
                <w:lang w:val="en-US"/>
              </w:rPr>
              <w:t>2</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управљање отпадом, отпадним водама и третман отпадних вода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1.4.1.4.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6281"/>
        <w:gridCol w:w="3665"/>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 ОБЈЕКТИ У СЕКТОРУ ПРЕРАДЕ РИБЕ</w:t>
            </w:r>
          </w:p>
        </w:tc>
      </w:tr>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објекта према бруто грађевинској површини објекта (m</w:t>
            </w:r>
            <w:r w:rsidRPr="00AF09FA">
              <w:rPr>
                <w:rFonts w:ascii="Arial" w:eastAsia="Times New Roman" w:hAnsi="Arial" w:cs="Arial"/>
                <w:noProof w:val="0"/>
                <w:color w:val="000000"/>
                <w:sz w:val="20"/>
                <w:szCs w:val="20"/>
                <w:vertAlign w:val="superscript"/>
                <w:lang w:val="en-US"/>
              </w:rPr>
              <w:t>2</w:t>
            </w:r>
            <w:r w:rsidRPr="00AF09FA">
              <w:rPr>
                <w:rFonts w:ascii="Arial" w:eastAsia="Times New Roman" w:hAnsi="Arial" w:cs="Arial"/>
                <w:i/>
                <w:iCs/>
                <w:noProof w:val="0"/>
                <w:color w:val="000000"/>
                <w:sz w:val="20"/>
                <w:szCs w:val="20"/>
                <w:lang w:val="en-US"/>
              </w:rPr>
              <w:t>)</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складиштење, производни и пратећи простори и објекти у функцији прераде рибе и маркетинга у сектору прераде рибе</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до 500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преко 500 до 1000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преко 1000 m</w:t>
            </w:r>
            <w:r w:rsidRPr="00AF09FA">
              <w:rPr>
                <w:rFonts w:ascii="Arial" w:eastAsia="Times New Roman" w:hAnsi="Arial" w:cs="Arial"/>
                <w:noProof w:val="0"/>
                <w:color w:val="000000"/>
                <w:sz w:val="20"/>
                <w:szCs w:val="20"/>
                <w:vertAlign w:val="superscript"/>
                <w:lang w:val="en-US"/>
              </w:rPr>
              <w:t>2</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управљање отпадом, отпадним водама и третман отпадних вода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Објекти за производњу и складиштење енергије из обновљивих </w:t>
            </w:r>
            <w:r w:rsidRPr="00AF09FA">
              <w:rPr>
                <w:rFonts w:ascii="Arial" w:eastAsia="Times New Roman" w:hAnsi="Arial" w:cs="Arial"/>
                <w:noProof w:val="0"/>
                <w:color w:val="000000"/>
                <w:sz w:val="20"/>
                <w:szCs w:val="20"/>
                <w:lang w:val="en-US"/>
              </w:rPr>
              <w:lastRenderedPageBreak/>
              <w:t>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1.5.1.4.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6281"/>
        <w:gridCol w:w="3665"/>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 ОБЈЕКТИ У СЕКТОРУ ПРЕРАДЕ ВОЋА</w:t>
            </w:r>
          </w:p>
        </w:tc>
      </w:tr>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објекта према бруто грађевинској површини објекта (m</w:t>
            </w:r>
            <w:r w:rsidRPr="00AF09FA">
              <w:rPr>
                <w:rFonts w:ascii="Arial" w:eastAsia="Times New Roman" w:hAnsi="Arial" w:cs="Arial"/>
                <w:noProof w:val="0"/>
                <w:color w:val="000000"/>
                <w:sz w:val="20"/>
                <w:szCs w:val="20"/>
                <w:vertAlign w:val="superscript"/>
                <w:lang w:val="en-US"/>
              </w:rPr>
              <w:t>2</w:t>
            </w:r>
            <w:r w:rsidRPr="00AF09FA">
              <w:rPr>
                <w:rFonts w:ascii="Arial" w:eastAsia="Times New Roman" w:hAnsi="Arial" w:cs="Arial"/>
                <w:i/>
                <w:iCs/>
                <w:noProof w:val="0"/>
                <w:color w:val="000000"/>
                <w:sz w:val="20"/>
                <w:szCs w:val="20"/>
                <w:lang w:val="en-US"/>
              </w:rPr>
              <w:t>)</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складиштење, производни и пратећи простори и објекти у функцији прераде воћа и маркетинга у сектору прераде воћа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до 500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преко 500 до 1000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преко 1000 до 3000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4) преко 3000 m</w:t>
            </w:r>
            <w:r w:rsidRPr="00AF09FA">
              <w:rPr>
                <w:rFonts w:ascii="Arial" w:eastAsia="Times New Roman" w:hAnsi="Arial" w:cs="Arial"/>
                <w:noProof w:val="0"/>
                <w:color w:val="000000"/>
                <w:sz w:val="20"/>
                <w:szCs w:val="20"/>
                <w:vertAlign w:val="superscript"/>
                <w:lang w:val="en-US"/>
              </w:rPr>
              <w:t>2</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Хладњаче за замрзавање воћа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управљање отпадом, отпадним водама и третман отпадних вода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до 500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преко 500 до 1000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преко 1000 m</w:t>
            </w:r>
            <w:r w:rsidRPr="00AF09FA">
              <w:rPr>
                <w:rFonts w:ascii="Arial" w:eastAsia="Times New Roman" w:hAnsi="Arial" w:cs="Arial"/>
                <w:noProof w:val="0"/>
                <w:color w:val="000000"/>
                <w:sz w:val="20"/>
                <w:szCs w:val="20"/>
                <w:vertAlign w:val="superscript"/>
                <w:lang w:val="en-US"/>
              </w:rPr>
              <w:t>2</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1.6.1.5.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6304"/>
        <w:gridCol w:w="3642"/>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 ОБЈЕКТИ У СЕКТОРУ ПРЕРАДЕ ПОВРЋА</w:t>
            </w:r>
          </w:p>
        </w:tc>
      </w:tr>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објекта према бруто грађевинској површини објекта (m</w:t>
            </w:r>
            <w:r w:rsidRPr="00AF09FA">
              <w:rPr>
                <w:rFonts w:ascii="Arial" w:eastAsia="Times New Roman" w:hAnsi="Arial" w:cs="Arial"/>
                <w:noProof w:val="0"/>
                <w:color w:val="000000"/>
                <w:sz w:val="20"/>
                <w:szCs w:val="20"/>
                <w:vertAlign w:val="superscript"/>
                <w:lang w:val="en-US"/>
              </w:rPr>
              <w:t>2</w:t>
            </w:r>
            <w:r w:rsidRPr="00AF09FA">
              <w:rPr>
                <w:rFonts w:ascii="Arial" w:eastAsia="Times New Roman" w:hAnsi="Arial" w:cs="Arial"/>
                <w:i/>
                <w:iCs/>
                <w:noProof w:val="0"/>
                <w:color w:val="000000"/>
                <w:sz w:val="20"/>
                <w:szCs w:val="20"/>
                <w:lang w:val="en-US"/>
              </w:rPr>
              <w:t>)</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складиштење, производни и пратећи простори и објекти у функцији прераде поврћа и маркетинга у сектору прераде поврћа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до 500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преко 500 до 1000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преко 1000 до 3000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4) преко 3000 m</w:t>
            </w:r>
            <w:r w:rsidRPr="00AF09FA">
              <w:rPr>
                <w:rFonts w:ascii="Arial" w:eastAsia="Times New Roman" w:hAnsi="Arial" w:cs="Arial"/>
                <w:noProof w:val="0"/>
                <w:color w:val="000000"/>
                <w:sz w:val="20"/>
                <w:szCs w:val="20"/>
                <w:vertAlign w:val="superscript"/>
                <w:lang w:val="en-US"/>
              </w:rPr>
              <w:t>2</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Хладњаче за замрзавање поврћа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управљање отпадом, отпадним водама и третман отпадних вода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до 500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преко 500 до 1000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преко 1000 m</w:t>
            </w:r>
            <w:r w:rsidRPr="00AF09FA">
              <w:rPr>
                <w:rFonts w:ascii="Arial" w:eastAsia="Times New Roman" w:hAnsi="Arial" w:cs="Arial"/>
                <w:noProof w:val="0"/>
                <w:color w:val="000000"/>
                <w:sz w:val="20"/>
                <w:szCs w:val="20"/>
                <w:vertAlign w:val="superscript"/>
                <w:lang w:val="en-US"/>
              </w:rPr>
              <w:t>2</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6976"/>
        <w:gridCol w:w="2970"/>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 ОБЈЕКТИ У СЕКТОРУ ПРЕРАДЕ ЖИТАРИЦА И ИНДУСТРИЈСКОГ БИЉА</w:t>
            </w:r>
          </w:p>
        </w:tc>
      </w:tr>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Категорија објекта према бруто грађевинској површини објекта (m</w:t>
            </w:r>
            <w:r w:rsidRPr="00AF09FA">
              <w:rPr>
                <w:rFonts w:ascii="Arial" w:eastAsia="Times New Roman" w:hAnsi="Arial" w:cs="Arial"/>
                <w:noProof w:val="0"/>
                <w:color w:val="000000"/>
                <w:sz w:val="20"/>
                <w:szCs w:val="20"/>
                <w:vertAlign w:val="superscript"/>
                <w:lang w:val="en-US"/>
              </w:rPr>
              <w:t>2</w:t>
            </w:r>
            <w:r w:rsidRPr="00AF09FA">
              <w:rPr>
                <w:rFonts w:ascii="Arial" w:eastAsia="Times New Roman" w:hAnsi="Arial" w:cs="Arial"/>
                <w:i/>
                <w:iCs/>
                <w:noProof w:val="0"/>
                <w:color w:val="000000"/>
                <w:sz w:val="20"/>
                <w:szCs w:val="20"/>
                <w:lang w:val="en-US"/>
              </w:rPr>
              <w:t>)</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складиштење, производни и пратећи простори и објекти у функцији дораде семена и прераде житарица и индустријског биља, као и маркетинга у сектору прераде житарица и индустријског биља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до 500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преко 500 до 1000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преко 1000 до 3000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4) преко 3000 m</w:t>
            </w:r>
            <w:r w:rsidRPr="00AF09FA">
              <w:rPr>
                <w:rFonts w:ascii="Arial" w:eastAsia="Times New Roman" w:hAnsi="Arial" w:cs="Arial"/>
                <w:noProof w:val="0"/>
                <w:color w:val="000000"/>
                <w:sz w:val="20"/>
                <w:szCs w:val="20"/>
                <w:vertAlign w:val="superscript"/>
                <w:lang w:val="en-US"/>
              </w:rPr>
              <w:t>2</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управљање отпадом, отпадним водама и третман отпадних вода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до 500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преко 500 до 1000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преко 1000 m</w:t>
            </w:r>
            <w:r w:rsidRPr="00AF09FA">
              <w:rPr>
                <w:rFonts w:ascii="Arial" w:eastAsia="Times New Roman" w:hAnsi="Arial" w:cs="Arial"/>
                <w:noProof w:val="0"/>
                <w:color w:val="000000"/>
                <w:sz w:val="20"/>
                <w:szCs w:val="20"/>
                <w:vertAlign w:val="superscript"/>
                <w:lang w:val="en-US"/>
              </w:rPr>
              <w:t>2</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bl>
    <w:p w:rsidR="00AF09FA" w:rsidRPr="00AF09FA" w:rsidRDefault="00AF09FA" w:rsidP="00AF09FA">
      <w:pPr>
        <w:spacing w:before="0" w:after="0"/>
        <w:rPr>
          <w:rFonts w:ascii="Arial" w:eastAsia="Times New Roman" w:hAnsi="Arial" w:cs="Arial"/>
          <w:noProof w:val="0"/>
          <w:vanish/>
          <w:sz w:val="20"/>
          <w:szCs w:val="20"/>
          <w:lang w:val="en-US"/>
        </w:rPr>
      </w:pP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8"/>
        <w:gridCol w:w="6504"/>
        <w:gridCol w:w="3442"/>
      </w:tblGrid>
      <w:tr w:rsidR="00AF09FA" w:rsidRPr="00AF09FA" w:rsidTr="00654314">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 ОБЈЕКТИ У СЕКТОРУ ПРЕРАДЕ ГРОЖЂА</w:t>
            </w:r>
          </w:p>
        </w:tc>
      </w:tr>
      <w:tr w:rsidR="00AF09FA" w:rsidRPr="00AF09FA" w:rsidTr="0065431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 xml:space="preserve">Категорија објекта према бруто грађевинској површини објекта </w:t>
            </w:r>
            <w:r w:rsidRPr="00AF09FA">
              <w:rPr>
                <w:rFonts w:ascii="Arial" w:eastAsia="Times New Roman" w:hAnsi="Arial" w:cs="Arial"/>
                <w:i/>
                <w:iCs/>
                <w:noProof w:val="0"/>
                <w:color w:val="000000"/>
                <w:sz w:val="20"/>
                <w:szCs w:val="20"/>
                <w:lang w:val="en-US"/>
              </w:rPr>
              <w:lastRenderedPageBreak/>
              <w:t>(m</w:t>
            </w:r>
            <w:r w:rsidRPr="00AF09FA">
              <w:rPr>
                <w:rFonts w:ascii="Arial" w:eastAsia="Times New Roman" w:hAnsi="Arial" w:cs="Arial"/>
                <w:noProof w:val="0"/>
                <w:color w:val="000000"/>
                <w:sz w:val="20"/>
                <w:szCs w:val="20"/>
                <w:vertAlign w:val="superscript"/>
                <w:lang w:val="en-US"/>
              </w:rPr>
              <w:t>2</w:t>
            </w:r>
            <w:r w:rsidRPr="00AF09FA">
              <w:rPr>
                <w:rFonts w:ascii="Arial" w:eastAsia="Times New Roman" w:hAnsi="Arial" w:cs="Arial"/>
                <w:i/>
                <w:iCs/>
                <w:noProof w:val="0"/>
                <w:color w:val="000000"/>
                <w:sz w:val="20"/>
                <w:szCs w:val="20"/>
                <w:lang w:val="en-US"/>
              </w:rPr>
              <w:t>)</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1.9.1.1.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складиштење, производни и пратећи простори и објекти у функцији производње вина од грожђа, као и маркетинга у сектору прераде грожђа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до 500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преко 500 до 1000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преко 1000 до 3000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4) преко 3000 m</w:t>
            </w:r>
            <w:r w:rsidRPr="00AF09FA">
              <w:rPr>
                <w:rFonts w:ascii="Arial" w:eastAsia="Times New Roman" w:hAnsi="Arial" w:cs="Arial"/>
                <w:noProof w:val="0"/>
                <w:color w:val="000000"/>
                <w:sz w:val="20"/>
                <w:szCs w:val="20"/>
                <w:vertAlign w:val="superscript"/>
                <w:lang w:val="en-US"/>
              </w:rPr>
              <w:t>2</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управљање отпадом, отпадним водама и третман отпадних вода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до 500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преко 500 до 1000 m</w:t>
            </w:r>
            <w:r w:rsidRPr="00AF09FA">
              <w:rPr>
                <w:rFonts w:ascii="Arial" w:eastAsia="Times New Roman" w:hAnsi="Arial" w:cs="Arial"/>
                <w:noProof w:val="0"/>
                <w:color w:val="000000"/>
                <w:sz w:val="20"/>
                <w:szCs w:val="20"/>
                <w:vertAlign w:val="superscript"/>
                <w:lang w:val="en-US"/>
              </w:rPr>
              <w:t>2</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преко 1000 m</w:t>
            </w:r>
            <w:r w:rsidRPr="00AF09FA">
              <w:rPr>
                <w:rFonts w:ascii="Arial" w:eastAsia="Times New Roman" w:hAnsi="Arial" w:cs="Arial"/>
                <w:noProof w:val="0"/>
                <w:color w:val="000000"/>
                <w:sz w:val="20"/>
                <w:szCs w:val="20"/>
                <w:vertAlign w:val="superscript"/>
                <w:lang w:val="en-US"/>
              </w:rPr>
              <w:t>2</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1.9.1.6.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bl>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Прилог 2</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ЛИСТА ПОЉОПРИВРЕДНИХ ПРОИЗВОДА</w:t>
      </w:r>
    </w:p>
    <w:tbl>
      <w:tblPr>
        <w:tblW w:w="1067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34"/>
        <w:gridCol w:w="8740"/>
      </w:tblGrid>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Број по Бриселској номенклатури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Опис производа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Живе животиње</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Месо и остали јестиви кланични производи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Рибе, љускари и мекушци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Млеко и млечни производи; птичија јаја; природни мед</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05.04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Црева, бешике и желуци од животиња (осим риба), цели или у комадима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05.15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Производи животињског порекла непоменути нити обухваћени на другом месту; мртве животиње из Глава 1 или 3, неупотребиве за људску исхрану:</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Живо дрвеће и друге биљке; луковице, корење и слично; сечено цвеће и украсно лишће</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Поврће, корење и кртоле за јело</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Воће за јело и језграсто воће; коре диња и лубеница или агрума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Кафа, чај, зачини, изузев мате чаја (тарифни бр 09.03)</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Житарице</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Производи млинске индустрије; слад и скроб; глутен; инулин</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Уљано семење и плодови; разно зрневље, семе и плодови; индустријско и лековито биље; слама и сточна храна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искључујући 13.03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Пектин</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Јестива свињска маст и друге топљене свињске масноће; топљена живинска маст</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Масноће од говеда, оваца или коза; лој (укљућујући „</w:t>
            </w:r>
            <w:r w:rsidRPr="00AF09FA">
              <w:rPr>
                <w:rFonts w:ascii="Arial" w:eastAsia="Times New Roman" w:hAnsi="Arial" w:cs="Arial"/>
                <w:i/>
                <w:iCs/>
                <w:noProof w:val="0"/>
                <w:color w:val="000000"/>
                <w:sz w:val="20"/>
                <w:szCs w:val="20"/>
                <w:lang w:val="en-US"/>
              </w:rPr>
              <w:t>premier jus</w:t>
            </w:r>
            <w:r w:rsidRPr="00AF09FA">
              <w:rPr>
                <w:rFonts w:ascii="Arial" w:eastAsia="Times New Roman" w:hAnsi="Arial" w:cs="Arial"/>
                <w:noProof w:val="0"/>
                <w:color w:val="000000"/>
                <w:sz w:val="20"/>
                <w:szCs w:val="20"/>
                <w:lang w:val="en-US"/>
              </w:rPr>
              <w:t>”) произведен од тих масноћа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Стеарин из јестиве свињске масти, олеостеарин и стеарин из</w:t>
            </w:r>
          </w:p>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лоја; уље из јестиве свињске масти, олео-уље и уље из лоја, неемулговани, немешани нити на други начин припремљени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15.04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Масти и уља од риба или морских сисара, рафинисани или нерафинисани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Стабилна биљна уља, течна или чврста, сирова, рафинисана или пречишћена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Масти и уља животињског или биљног порекла, хидрогенизовани, рафинисани или нерафинисани, али даље неприпремљени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Маргарин, мешавине или препарати од масти и друге припремљене јестиве масноће</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15.17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Остаци добијени при преради масних материја и воскова животињског или биљног порекла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Прерађевине од меса, риба, љускара или мекушаца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Шећер од шећерне репе и шећерне трске, у чврстом стању</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Остали шећери; шећерни сирупи; вештачки мед (помешан или непомешан са природним медом); карамел</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17.03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Меласе, обезбојене или не</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17.05(*)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Ароматиовани или обојени шећер, сирупи и меласе (укључујући ванилин шећер или ванилин), изузев воћних сокова са додатком шећера у било којој пропорцији</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Какао у зрну, цео или ломљен, сиров или пржен</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18.02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Љуске, коре, опне и остали отпаци од какаоа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Производи од поврћа, воћа и осталих делова биља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22.04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Шира од грожђа, у ферментацији или код које је ферментација заустављена на други начин осим додавањем алкохола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22.05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Вино од свежег грожђа, шира од грожђа код које је ферментација заустављена додавањем алкохола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22.07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Остала ферментисана пића (на пример, вино од јабуке, вино од крушке и медовина)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искључујући 22.08(*)</w:t>
            </w:r>
          </w:p>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искључујући 22.09(*)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Етил-алкохол или неутрални алкохоли, денатурисани или неденатурисани, било које јачине, добијени од пољопривредних производа наведених у Анексу I, искључујући ликере и друга алкохолна пића и сложене алкохолне произовде (познате као „концентровани екстракти”) – за производњу пића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22.10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Сирће и замене сирћета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Остаци и отпаци прехрамбене индустрије; припремљена храна за животиње</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24.01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Дуван сиров или непрерађен, отпаци од дувана</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45.01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Природна плута, необрађена, дробљена, гранулисана или млевена; отпаци од плуте</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Глава 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54.01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Лан, сиров или прерађен, али непреден; кучина и отпаци од лана (укључујући и отпатке предива и рашчупане остатке)</w:t>
            </w: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Глава 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p>
        </w:tc>
      </w:tr>
      <w:tr w:rsidR="00AF09FA" w:rsidRPr="00AF09FA" w:rsidTr="0065431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15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57.01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Конопља (</w:t>
            </w:r>
            <w:r w:rsidRPr="00AF09FA">
              <w:rPr>
                <w:rFonts w:ascii="Arial" w:eastAsia="Times New Roman" w:hAnsi="Arial" w:cs="Arial"/>
                <w:i/>
                <w:iCs/>
                <w:noProof w:val="0"/>
                <w:color w:val="000000"/>
                <w:sz w:val="20"/>
                <w:szCs w:val="20"/>
                <w:lang w:val="en-US"/>
              </w:rPr>
              <w:t>Cannabis sativa</w:t>
            </w:r>
            <w:r w:rsidRPr="00AF09FA">
              <w:rPr>
                <w:rFonts w:ascii="Arial" w:eastAsia="Times New Roman" w:hAnsi="Arial" w:cs="Arial"/>
                <w:noProof w:val="0"/>
                <w:color w:val="000000"/>
                <w:sz w:val="20"/>
                <w:szCs w:val="20"/>
                <w:lang w:val="en-US"/>
              </w:rPr>
              <w:t>), сирова или прерађена, али непредена; кучина и отпаци конопље (укључујући отпатке предива и рашчупане остатке)</w:t>
            </w:r>
          </w:p>
        </w:tc>
      </w:tr>
    </w:tbl>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64031FE6" wp14:editId="66EB948B">
            <wp:extent cx="6390000" cy="9000000"/>
            <wp:effectExtent l="0" t="0" r="0" b="0"/>
            <wp:docPr id="33" name="Picture 33" descr="https://slgl.pravno-informacioni-sistem.rs/api/LawAdActAttachment/slike/1029826/IPARD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29826/IPARD_Page_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0" cy="900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76AE781A" wp14:editId="1E4274F5">
            <wp:extent cx="6390000" cy="9000000"/>
            <wp:effectExtent l="0" t="0" r="0" b="0"/>
            <wp:docPr id="32" name="Picture 32" descr="https://slgl.pravno-informacioni-sistem.rs/api/LawAdActAttachment/slike/1029826/IPARD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29826/IPARD_Page_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000" cy="9000000"/>
                    </a:xfrm>
                    <a:prstGeom prst="rect">
                      <a:avLst/>
                    </a:prstGeom>
                    <a:noFill/>
                    <a:ln>
                      <a:noFill/>
                    </a:ln>
                  </pic:spPr>
                </pic:pic>
              </a:graphicData>
            </a:graphic>
          </wp:inline>
        </w:drawing>
      </w:r>
    </w:p>
    <w:p w:rsidR="002B1472" w:rsidRDefault="002B1472" w:rsidP="00654314">
      <w:pPr>
        <w:spacing w:before="0" w:after="150"/>
        <w:ind w:firstLine="480"/>
        <w:jc w:val="center"/>
        <w:rPr>
          <w:rFonts w:ascii="Arial" w:eastAsia="Times New Roman" w:hAnsi="Arial" w:cs="Arial"/>
          <w:noProof w:val="0"/>
          <w:color w:val="000000"/>
          <w:sz w:val="20"/>
          <w:szCs w:val="20"/>
          <w:lang w:val="en-US"/>
        </w:rPr>
        <w:sectPr w:rsidR="002B1472" w:rsidSect="00A12CD9">
          <w:footerReference w:type="default" r:id="rId11"/>
          <w:pgSz w:w="12480" w:h="15690"/>
          <w:pgMar w:top="426" w:right="920" w:bottom="280" w:left="800" w:header="720" w:footer="124" w:gutter="0"/>
          <w:cols w:space="720"/>
        </w:sectPr>
      </w:pP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6D507E0B" wp14:editId="44004D55">
            <wp:extent cx="9129600" cy="6480000"/>
            <wp:effectExtent l="0" t="0" r="0" b="0"/>
            <wp:docPr id="31" name="Picture 31" descr="https://slgl.pravno-informacioni-sistem.rs/api/LawAdActAttachment/slike/1029826/IPARD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29826/IPARD_Page_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296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5AA37E7C" wp14:editId="4D383543">
            <wp:extent cx="9126000" cy="6480000"/>
            <wp:effectExtent l="0" t="0" r="0" b="0"/>
            <wp:docPr id="30" name="Picture 30" descr="https://slgl.pravno-informacioni-sistem.rs/api/LawAdActAttachment/slike/1029826/IPARD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29826/IPARD_Page_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0060197F" wp14:editId="01BEBB90">
            <wp:extent cx="9126000" cy="6480000"/>
            <wp:effectExtent l="0" t="0" r="0" b="0"/>
            <wp:docPr id="29" name="Picture 29" descr="https://slgl.pravno-informacioni-sistem.rs/api/LawAdActAttachment/slike/1029826/IPARD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29826/IPARD_Page_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0D2E2D0D" wp14:editId="3F83143E">
            <wp:extent cx="9126000" cy="6480000"/>
            <wp:effectExtent l="0" t="0" r="0" b="0"/>
            <wp:docPr id="28" name="Picture 28" descr="https://slgl.pravno-informacioni-sistem.rs/api/LawAdActAttachment/slike/1029826/IPARD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gl.pravno-informacioni-sistem.rs/api/LawAdActAttachment/slike/1029826/IPARD_Page_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2B1472" w:rsidRDefault="002B1472" w:rsidP="00654314">
      <w:pPr>
        <w:spacing w:before="0" w:after="150"/>
        <w:ind w:firstLine="480"/>
        <w:jc w:val="center"/>
        <w:rPr>
          <w:rFonts w:ascii="Arial" w:eastAsia="Times New Roman" w:hAnsi="Arial" w:cs="Arial"/>
          <w:noProof w:val="0"/>
          <w:color w:val="000000"/>
          <w:sz w:val="20"/>
          <w:szCs w:val="20"/>
          <w:lang w:val="en-US"/>
        </w:rPr>
        <w:sectPr w:rsidR="002B1472" w:rsidSect="002B1472">
          <w:pgSz w:w="15690" w:h="12480" w:orient="landscape"/>
          <w:pgMar w:top="919" w:right="278" w:bottom="799" w:left="425" w:header="720" w:footer="125" w:gutter="0"/>
          <w:cols w:space="720"/>
        </w:sectPr>
      </w:pP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4AB4954A" wp14:editId="0CD00D88">
            <wp:extent cx="9126000" cy="6480000"/>
            <wp:effectExtent l="0" t="0" r="0" b="0"/>
            <wp:docPr id="27" name="Picture 27" descr="https://slgl.pravno-informacioni-sistem.rs/api/LawAdActAttachment/slike/1029826/IPARD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lgl.pravno-informacioni-sistem.rs/api/LawAdActAttachment/slike/1029826/IPARD_Page_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24A3BF20" wp14:editId="38E7E240">
            <wp:extent cx="9126000" cy="6480000"/>
            <wp:effectExtent l="0" t="0" r="0" b="0"/>
            <wp:docPr id="26" name="Picture 26" descr="https://slgl.pravno-informacioni-sistem.rs/api/LawAdActAttachment/slike/1029826/IPARD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lgl.pravno-informacioni-sistem.rs/api/LawAdActAttachment/slike/1029826/IPARD_Page_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32DF90DC" wp14:editId="45C51912">
            <wp:extent cx="4600800" cy="6480000"/>
            <wp:effectExtent l="0" t="0" r="0" b="0"/>
            <wp:docPr id="25" name="Picture 25" descr="https://slgl.pravno-informacioni-sistem.rs/api/LawAdActAttachment/slike/1029826/IPARD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lgl.pravno-informacioni-sistem.rs/api/LawAdActAttachment/slike/1029826/IPARD_Page_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8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355F9684" wp14:editId="2F1E0AAA">
            <wp:extent cx="9126000" cy="6480000"/>
            <wp:effectExtent l="0" t="0" r="0" b="0"/>
            <wp:docPr id="24" name="Picture 24" descr="https://slgl.pravno-informacioni-sistem.rs/api/LawAdActAttachment/slike/1029826/IPARD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lgl.pravno-informacioni-sistem.rs/api/LawAdActAttachment/slike/1029826/IPARD_Page_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2E8BE4E4" wp14:editId="47D8BD18">
            <wp:extent cx="9126000" cy="6480000"/>
            <wp:effectExtent l="0" t="0" r="0" b="0"/>
            <wp:docPr id="23" name="Picture 23" descr="https://slgl.pravno-informacioni-sistem.rs/api/LawAdActAttachment/slike/1029826/IPARD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lgl.pravno-informacioni-sistem.rs/api/LawAdActAttachment/slike/1029826/IPARD_Page_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60DB1962" wp14:editId="5069B25F">
            <wp:extent cx="5112000" cy="7200000"/>
            <wp:effectExtent l="0" t="0" r="0" b="0"/>
            <wp:docPr id="22" name="Picture 22" descr="https://slgl.pravno-informacioni-sistem.rs/api/LawAdActAttachment/slike/1029826/IPARD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lgl.pravno-informacioni-sistem.rs/api/LawAdActAttachment/slike/1029826/IPARD_Page_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2000" cy="720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01ECC453" wp14:editId="73346783">
            <wp:extent cx="5112000" cy="7200000"/>
            <wp:effectExtent l="0" t="0" r="0" b="0"/>
            <wp:docPr id="21" name="Picture 21" descr="https://slgl.pravno-informacioni-sistem.rs/api/LawAdActAttachment/slike/1029826/IPARD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lgl.pravno-informacioni-sistem.rs/api/LawAdActAttachment/slike/1029826/IPARD_Page_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2000" cy="720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3C73F1BF" wp14:editId="470DFF2F">
            <wp:extent cx="5112000" cy="7200000"/>
            <wp:effectExtent l="0" t="0" r="0" b="0"/>
            <wp:docPr id="20" name="Picture 20" descr="https://slgl.pravno-informacioni-sistem.rs/api/LawAdActAttachment/slike/1029826/IPARD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lgl.pravno-informacioni-sistem.rs/api/LawAdActAttachment/slike/1029826/IPARD_Page_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2000" cy="720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7F037CE5" wp14:editId="43DB60B1">
            <wp:extent cx="9126000" cy="6480000"/>
            <wp:effectExtent l="0" t="0" r="0" b="0"/>
            <wp:docPr id="19" name="Picture 19" descr="https://slgl.pravno-informacioni-sistem.rs/api/LawAdActAttachment/slike/1029826/IPARD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lgl.pravno-informacioni-sistem.rs/api/LawAdActAttachment/slike/1029826/IPARD_Page_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521937BF" wp14:editId="2C7C853C">
            <wp:extent cx="9126000" cy="6480000"/>
            <wp:effectExtent l="0" t="0" r="0" b="0"/>
            <wp:docPr id="18" name="Picture 18" descr="https://slgl.pravno-informacioni-sistem.rs/api/LawAdActAttachment/slike/1029826/IPARD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lgl.pravno-informacioni-sistem.rs/api/LawAdActAttachment/slike/1029826/IPARD_Page_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40102963" wp14:editId="47108598">
            <wp:extent cx="9126000" cy="6480000"/>
            <wp:effectExtent l="0" t="0" r="0" b="0"/>
            <wp:docPr id="17" name="Picture 17" descr="https://slgl.pravno-informacioni-sistem.rs/api/LawAdActAttachment/slike/1029826/IPARD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lgl.pravno-informacioni-sistem.rs/api/LawAdActAttachment/slike/1029826/IPARD_Page_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5FE1EEC2" wp14:editId="799180CF">
            <wp:extent cx="9126000" cy="6480000"/>
            <wp:effectExtent l="0" t="0" r="0" b="0"/>
            <wp:docPr id="16" name="Picture 16" descr="https://slgl.pravno-informacioni-sistem.rs/api/LawAdActAttachment/slike/1029826/IPARD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lgl.pravno-informacioni-sistem.rs/api/LawAdActAttachment/slike/1029826/IPARD_Page_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5E077A76" wp14:editId="5FF1E50B">
            <wp:extent cx="9126000" cy="6480000"/>
            <wp:effectExtent l="0" t="0" r="0" b="0"/>
            <wp:docPr id="15" name="Picture 15" descr="https://slgl.pravno-informacioni-sistem.rs/api/LawAdActAttachment/slike/1029826/IPARD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lgl.pravno-informacioni-sistem.rs/api/LawAdActAttachment/slike/1029826/IPARD_Page_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5DECD194" wp14:editId="6130FAE6">
            <wp:extent cx="9126000" cy="6480000"/>
            <wp:effectExtent l="0" t="0" r="0" b="0"/>
            <wp:docPr id="14" name="Picture 14" descr="https://slgl.pravno-informacioni-sistem.rs/api/LawAdActAttachment/slike/1029826/IPARD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lgl.pravno-informacioni-sistem.rs/api/LawAdActAttachment/slike/1029826/IPARD_Page_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2F16251E" wp14:editId="7F9AC863">
            <wp:extent cx="4600800" cy="6480000"/>
            <wp:effectExtent l="0" t="0" r="0" b="0"/>
            <wp:docPr id="13" name="Picture 13" descr="https://slgl.pravno-informacioni-sistem.rs/api/LawAdActAttachment/slike/1029826/IPARD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lgl.pravno-informacioni-sistem.rs/api/LawAdActAttachment/slike/1029826/IPARD_Page_2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08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70066BA8" wp14:editId="415D093D">
            <wp:extent cx="9126000" cy="6480000"/>
            <wp:effectExtent l="0" t="0" r="0" b="0"/>
            <wp:docPr id="12" name="Picture 12" descr="https://slgl.pravno-informacioni-sistem.rs/api/LawAdActAttachment/slike/1029826/IPARD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lgl.pravno-informacioni-sistem.rs/api/LawAdActAttachment/slike/1029826/IPARD_Page_2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293830B8" wp14:editId="6BB1C83A">
            <wp:extent cx="9126000" cy="6480000"/>
            <wp:effectExtent l="0" t="0" r="0" b="0"/>
            <wp:docPr id="11" name="Picture 11" descr="https://slgl.pravno-informacioni-sistem.rs/api/LawAdActAttachment/slike/1029826/IPARD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lgl.pravno-informacioni-sistem.rs/api/LawAdActAttachment/slike/1029826/IPARD_Page_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1E5B3A8E" wp14:editId="2CE21934">
            <wp:extent cx="9126000" cy="6480000"/>
            <wp:effectExtent l="0" t="0" r="0" b="0"/>
            <wp:docPr id="10" name="Picture 10" descr="https://slgl.pravno-informacioni-sistem.rs/api/LawAdActAttachment/slike/1029826/IPARD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lgl.pravno-informacioni-sistem.rs/api/LawAdActAttachment/slike/1029826/IPARD_Page_2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78ED9B88" wp14:editId="4E74A0B9">
            <wp:extent cx="9126000" cy="6480000"/>
            <wp:effectExtent l="0" t="0" r="0" b="0"/>
            <wp:docPr id="9" name="Picture 9" descr="https://slgl.pravno-informacioni-sistem.rs/api/LawAdActAttachment/slike/1029826/IPARD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lgl.pravno-informacioni-sistem.rs/api/LawAdActAttachment/slike/1029826/IPARD_Page_2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26000" cy="6480000"/>
                    </a:xfrm>
                    <a:prstGeom prst="rect">
                      <a:avLst/>
                    </a:prstGeom>
                    <a:noFill/>
                    <a:ln>
                      <a:noFill/>
                    </a:ln>
                  </pic:spPr>
                </pic:pic>
              </a:graphicData>
            </a:graphic>
          </wp:inline>
        </w:drawing>
      </w:r>
    </w:p>
    <w:p w:rsidR="00AF09FA" w:rsidRPr="00AF09FA" w:rsidRDefault="00AF09FA" w:rsidP="00654314">
      <w:pPr>
        <w:spacing w:before="0" w:after="15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6B46BDD5" wp14:editId="13ED9269">
            <wp:extent cx="6390000" cy="9000000"/>
            <wp:effectExtent l="0" t="0" r="0" b="0"/>
            <wp:docPr id="8" name="Picture 8" descr="https://slgl.pravno-informacioni-sistem.rs/api/LawAdActAttachment/slike/1029826/IPARD_Pag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lgl.pravno-informacioni-sistem.rs/api/LawAdActAttachment/slike/1029826/IPARD_Page_2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0000" cy="9000000"/>
                    </a:xfrm>
                    <a:prstGeom prst="rect">
                      <a:avLst/>
                    </a:prstGeom>
                    <a:noFill/>
                    <a:ln>
                      <a:noFill/>
                    </a:ln>
                  </pic:spPr>
                </pic:pic>
              </a:graphicData>
            </a:graphic>
          </wp:inline>
        </w:drawing>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Прилог 5</w:t>
      </w:r>
    </w:p>
    <w:p w:rsidR="00AF09FA" w:rsidRPr="00AF09FA" w:rsidRDefault="00AF09FA" w:rsidP="00AF09FA">
      <w:pPr>
        <w:spacing w:before="33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ПОКАЗАТЕЉИ КОЈИ СЕ КОРИСТЕ ЗА ПРОЦЕНУ ЕКОНОМСКЕ ОДРЖИВОСТИ ПОДНОСИОЦА И ПРОЈЕКТА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показатељи и који се користе за процену економске одрживости подносиоца захтева и пројекта рачунају се у репрезентативној години, и:</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1) </w:t>
      </w:r>
      <w:proofErr w:type="gramStart"/>
      <w:r w:rsidRPr="00AF09FA">
        <w:rPr>
          <w:rFonts w:ascii="Arial" w:eastAsia="Times New Roman" w:hAnsi="Arial" w:cs="Arial"/>
          <w:noProof w:val="0"/>
          <w:color w:val="000000"/>
          <w:sz w:val="20"/>
          <w:szCs w:val="20"/>
          <w:lang w:val="en-US"/>
        </w:rPr>
        <w:t>за</w:t>
      </w:r>
      <w:proofErr w:type="gramEnd"/>
      <w:r w:rsidRPr="00AF09FA">
        <w:rPr>
          <w:rFonts w:ascii="Arial" w:eastAsia="Times New Roman" w:hAnsi="Arial" w:cs="Arial"/>
          <w:noProof w:val="0"/>
          <w:color w:val="000000"/>
          <w:sz w:val="20"/>
          <w:szCs w:val="20"/>
          <w:lang w:val="en-US"/>
        </w:rPr>
        <w:t xml:space="preserve"> Jедноставан пословни план, ови критеријуми и показатељи су:</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(1) </w:t>
      </w:r>
      <w:proofErr w:type="gramStart"/>
      <w:r w:rsidRPr="00AF09FA">
        <w:rPr>
          <w:rFonts w:ascii="Arial" w:eastAsia="Times New Roman" w:hAnsi="Arial" w:cs="Arial"/>
          <w:noProof w:val="0"/>
          <w:color w:val="000000"/>
          <w:sz w:val="20"/>
          <w:szCs w:val="20"/>
          <w:lang w:val="en-US"/>
        </w:rPr>
        <w:t>ликвидност</w:t>
      </w:r>
      <w:proofErr w:type="gramEnd"/>
      <w:r w:rsidRPr="00AF09FA">
        <w:rPr>
          <w:rFonts w:ascii="Arial" w:eastAsia="Times New Roman" w:hAnsi="Arial" w:cs="Arial"/>
          <w:noProof w:val="0"/>
          <w:color w:val="000000"/>
          <w:sz w:val="20"/>
          <w:szCs w:val="20"/>
          <w:lang w:val="en-US"/>
        </w:rPr>
        <w:t xml:space="preserve"> – кумулатив новчаног тока мора бити позитиван,</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(2) </w:t>
      </w:r>
      <w:proofErr w:type="gramStart"/>
      <w:r w:rsidRPr="00AF09FA">
        <w:rPr>
          <w:rFonts w:ascii="Arial" w:eastAsia="Times New Roman" w:hAnsi="Arial" w:cs="Arial"/>
          <w:noProof w:val="0"/>
          <w:color w:val="000000"/>
          <w:sz w:val="20"/>
          <w:szCs w:val="20"/>
          <w:lang w:val="en-US"/>
        </w:rPr>
        <w:t>однос</w:t>
      </w:r>
      <w:proofErr w:type="gramEnd"/>
      <w:r w:rsidRPr="00AF09FA">
        <w:rPr>
          <w:rFonts w:ascii="Arial" w:eastAsia="Times New Roman" w:hAnsi="Arial" w:cs="Arial"/>
          <w:noProof w:val="0"/>
          <w:color w:val="000000"/>
          <w:sz w:val="20"/>
          <w:szCs w:val="20"/>
          <w:lang w:val="en-US"/>
        </w:rPr>
        <w:t xml:space="preserve"> између прихода и расхода (укупни приход/укупни расход) не сме бити мањи од 1;</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2) </w:t>
      </w:r>
      <w:proofErr w:type="gramStart"/>
      <w:r w:rsidRPr="00AF09FA">
        <w:rPr>
          <w:rFonts w:ascii="Arial" w:eastAsia="Times New Roman" w:hAnsi="Arial" w:cs="Arial"/>
          <w:noProof w:val="0"/>
          <w:color w:val="000000"/>
          <w:sz w:val="20"/>
          <w:szCs w:val="20"/>
          <w:lang w:val="en-US"/>
        </w:rPr>
        <w:t>за</w:t>
      </w:r>
      <w:proofErr w:type="gramEnd"/>
      <w:r w:rsidRPr="00AF09FA">
        <w:rPr>
          <w:rFonts w:ascii="Arial" w:eastAsia="Times New Roman" w:hAnsi="Arial" w:cs="Arial"/>
          <w:noProof w:val="0"/>
          <w:color w:val="000000"/>
          <w:sz w:val="20"/>
          <w:szCs w:val="20"/>
          <w:lang w:val="en-US"/>
        </w:rPr>
        <w:t xml:space="preserve"> Сложен пословни план, ови критеријуми и показатељи су:</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(1) </w:t>
      </w:r>
      <w:proofErr w:type="gramStart"/>
      <w:r w:rsidRPr="00AF09FA">
        <w:rPr>
          <w:rFonts w:ascii="Arial" w:eastAsia="Times New Roman" w:hAnsi="Arial" w:cs="Arial"/>
          <w:noProof w:val="0"/>
          <w:color w:val="000000"/>
          <w:sz w:val="20"/>
          <w:szCs w:val="20"/>
          <w:lang w:val="en-US"/>
        </w:rPr>
        <w:t>ликвидност</w:t>
      </w:r>
      <w:proofErr w:type="gramEnd"/>
      <w:r w:rsidRPr="00AF09FA">
        <w:rPr>
          <w:rFonts w:ascii="Arial" w:eastAsia="Times New Roman" w:hAnsi="Arial" w:cs="Arial"/>
          <w:noProof w:val="0"/>
          <w:color w:val="000000"/>
          <w:sz w:val="20"/>
          <w:szCs w:val="20"/>
          <w:lang w:val="en-US"/>
        </w:rPr>
        <w:t xml:space="preserve"> – кумулатив новчаног тока мора бити позитиван,</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(2) </w:t>
      </w:r>
      <w:proofErr w:type="gramStart"/>
      <w:r w:rsidRPr="00AF09FA">
        <w:rPr>
          <w:rFonts w:ascii="Arial" w:eastAsia="Times New Roman" w:hAnsi="Arial" w:cs="Arial"/>
          <w:noProof w:val="0"/>
          <w:color w:val="000000"/>
          <w:sz w:val="20"/>
          <w:szCs w:val="20"/>
          <w:lang w:val="en-US"/>
        </w:rPr>
        <w:t>однос</w:t>
      </w:r>
      <w:proofErr w:type="gramEnd"/>
      <w:r w:rsidRPr="00AF09FA">
        <w:rPr>
          <w:rFonts w:ascii="Arial" w:eastAsia="Times New Roman" w:hAnsi="Arial" w:cs="Arial"/>
          <w:noProof w:val="0"/>
          <w:color w:val="000000"/>
          <w:sz w:val="20"/>
          <w:szCs w:val="20"/>
          <w:lang w:val="en-US"/>
        </w:rPr>
        <w:t xml:space="preserve"> између прихода и расхода (укупни приход/укупни расход) не сме бити мањи од 1.</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Елементи и показатељи који се користе процену економске одрживости пројекта су следећи:</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1) </w:t>
      </w:r>
      <w:proofErr w:type="gramStart"/>
      <w:r w:rsidRPr="00AF09FA">
        <w:rPr>
          <w:rFonts w:ascii="Arial" w:eastAsia="Times New Roman" w:hAnsi="Arial" w:cs="Arial"/>
          <w:noProof w:val="0"/>
          <w:color w:val="000000"/>
          <w:sz w:val="20"/>
          <w:szCs w:val="20"/>
          <w:lang w:val="en-US"/>
        </w:rPr>
        <w:t>за</w:t>
      </w:r>
      <w:proofErr w:type="gramEnd"/>
      <w:r w:rsidRPr="00AF09FA">
        <w:rPr>
          <w:rFonts w:ascii="Arial" w:eastAsia="Times New Roman" w:hAnsi="Arial" w:cs="Arial"/>
          <w:noProof w:val="0"/>
          <w:color w:val="000000"/>
          <w:sz w:val="20"/>
          <w:szCs w:val="20"/>
          <w:lang w:val="en-US"/>
        </w:rPr>
        <w:t xml:space="preserve"> Једноставан пословни план:</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(1) </w:t>
      </w:r>
      <w:proofErr w:type="gramStart"/>
      <w:r w:rsidRPr="00AF09FA">
        <w:rPr>
          <w:rFonts w:ascii="Arial" w:eastAsia="Times New Roman" w:hAnsi="Arial" w:cs="Arial"/>
          <w:noProof w:val="0"/>
          <w:color w:val="000000"/>
          <w:sz w:val="20"/>
          <w:szCs w:val="20"/>
          <w:lang w:val="en-US"/>
        </w:rPr>
        <w:t>ликвидност</w:t>
      </w:r>
      <w:proofErr w:type="gramEnd"/>
      <w:r w:rsidRPr="00AF09FA">
        <w:rPr>
          <w:rFonts w:ascii="Arial" w:eastAsia="Times New Roman" w:hAnsi="Arial" w:cs="Arial"/>
          <w:noProof w:val="0"/>
          <w:color w:val="000000"/>
          <w:sz w:val="20"/>
          <w:szCs w:val="20"/>
          <w:lang w:val="en-US"/>
        </w:rPr>
        <w:t xml:space="preserve"> – кумулатив новчаног тока мора бити позитиван од прве до последње године економског века трајања пројекта,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(2) </w:t>
      </w:r>
      <w:proofErr w:type="gramStart"/>
      <w:r w:rsidRPr="00AF09FA">
        <w:rPr>
          <w:rFonts w:ascii="Arial" w:eastAsia="Times New Roman" w:hAnsi="Arial" w:cs="Arial"/>
          <w:noProof w:val="0"/>
          <w:color w:val="000000"/>
          <w:sz w:val="20"/>
          <w:szCs w:val="20"/>
          <w:lang w:val="en-US"/>
        </w:rPr>
        <w:t>однос</w:t>
      </w:r>
      <w:proofErr w:type="gramEnd"/>
      <w:r w:rsidRPr="00AF09FA">
        <w:rPr>
          <w:rFonts w:ascii="Arial" w:eastAsia="Times New Roman" w:hAnsi="Arial" w:cs="Arial"/>
          <w:noProof w:val="0"/>
          <w:color w:val="000000"/>
          <w:sz w:val="20"/>
          <w:szCs w:val="20"/>
          <w:lang w:val="en-US"/>
        </w:rPr>
        <w:t xml:space="preserve"> између прихода и расхода (укупни приход/укупни расход) не сме бити мањи од 1;</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2) </w:t>
      </w:r>
      <w:proofErr w:type="gramStart"/>
      <w:r w:rsidRPr="00AF09FA">
        <w:rPr>
          <w:rFonts w:ascii="Arial" w:eastAsia="Times New Roman" w:hAnsi="Arial" w:cs="Arial"/>
          <w:noProof w:val="0"/>
          <w:color w:val="000000"/>
          <w:sz w:val="20"/>
          <w:szCs w:val="20"/>
          <w:lang w:val="en-US"/>
        </w:rPr>
        <w:t>за</w:t>
      </w:r>
      <w:proofErr w:type="gramEnd"/>
      <w:r w:rsidRPr="00AF09FA">
        <w:rPr>
          <w:rFonts w:ascii="Arial" w:eastAsia="Times New Roman" w:hAnsi="Arial" w:cs="Arial"/>
          <w:noProof w:val="0"/>
          <w:color w:val="000000"/>
          <w:sz w:val="20"/>
          <w:szCs w:val="20"/>
          <w:lang w:val="en-US"/>
        </w:rPr>
        <w:t xml:space="preserve"> Сложен пословни план:</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(1) </w:t>
      </w:r>
      <w:proofErr w:type="gramStart"/>
      <w:r w:rsidRPr="00AF09FA">
        <w:rPr>
          <w:rFonts w:ascii="Arial" w:eastAsia="Times New Roman" w:hAnsi="Arial" w:cs="Arial"/>
          <w:noProof w:val="0"/>
          <w:color w:val="000000"/>
          <w:sz w:val="20"/>
          <w:szCs w:val="20"/>
          <w:lang w:val="en-US"/>
        </w:rPr>
        <w:t>ликвидност</w:t>
      </w:r>
      <w:proofErr w:type="gramEnd"/>
      <w:r w:rsidRPr="00AF09FA">
        <w:rPr>
          <w:rFonts w:ascii="Arial" w:eastAsia="Times New Roman" w:hAnsi="Arial" w:cs="Arial"/>
          <w:noProof w:val="0"/>
          <w:color w:val="000000"/>
          <w:sz w:val="20"/>
          <w:szCs w:val="20"/>
          <w:lang w:val="en-US"/>
        </w:rPr>
        <w:t xml:space="preserve"> – кумулатив новчаног тока мора бити позитиван од прве до последње године економског века трајања пројекта,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(2) </w:t>
      </w:r>
      <w:proofErr w:type="gramStart"/>
      <w:r w:rsidRPr="00AF09FA">
        <w:rPr>
          <w:rFonts w:ascii="Arial" w:eastAsia="Times New Roman" w:hAnsi="Arial" w:cs="Arial"/>
          <w:noProof w:val="0"/>
          <w:color w:val="000000"/>
          <w:sz w:val="20"/>
          <w:szCs w:val="20"/>
          <w:lang w:val="en-US"/>
        </w:rPr>
        <w:t>интерна</w:t>
      </w:r>
      <w:proofErr w:type="gramEnd"/>
      <w:r w:rsidRPr="00AF09FA">
        <w:rPr>
          <w:rFonts w:ascii="Arial" w:eastAsia="Times New Roman" w:hAnsi="Arial" w:cs="Arial"/>
          <w:noProof w:val="0"/>
          <w:color w:val="000000"/>
          <w:sz w:val="20"/>
          <w:szCs w:val="20"/>
          <w:lang w:val="en-US"/>
        </w:rPr>
        <w:t xml:space="preserve"> стопа рентабилности мора да буде изнад каматне стопе одобреног кредита који се користи за инвестиционо финансирање и минимум 6% или виша,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(3) </w:t>
      </w:r>
      <w:proofErr w:type="gramStart"/>
      <w:r w:rsidRPr="00AF09FA">
        <w:rPr>
          <w:rFonts w:ascii="Arial" w:eastAsia="Times New Roman" w:hAnsi="Arial" w:cs="Arial"/>
          <w:noProof w:val="0"/>
          <w:color w:val="000000"/>
          <w:sz w:val="20"/>
          <w:szCs w:val="20"/>
          <w:lang w:val="en-US"/>
        </w:rPr>
        <w:t>нето</w:t>
      </w:r>
      <w:proofErr w:type="gramEnd"/>
      <w:r w:rsidRPr="00AF09FA">
        <w:rPr>
          <w:rFonts w:ascii="Arial" w:eastAsia="Times New Roman" w:hAnsi="Arial" w:cs="Arial"/>
          <w:noProof w:val="0"/>
          <w:color w:val="000000"/>
          <w:sz w:val="20"/>
          <w:szCs w:val="20"/>
          <w:lang w:val="en-US"/>
        </w:rPr>
        <w:t xml:space="preserve"> садашња вредност мора да буде једнака 0 или виша са коришћењем дисконтне стопе која није мања од каматне стопе одобреног кредита који се користи за инвестиционо финансирање и не мања од 6%,</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(4) </w:t>
      </w:r>
      <w:proofErr w:type="gramStart"/>
      <w:r w:rsidRPr="00AF09FA">
        <w:rPr>
          <w:rFonts w:ascii="Arial" w:eastAsia="Times New Roman" w:hAnsi="Arial" w:cs="Arial"/>
          <w:noProof w:val="0"/>
          <w:color w:val="000000"/>
          <w:sz w:val="20"/>
          <w:szCs w:val="20"/>
          <w:lang w:val="en-US"/>
        </w:rPr>
        <w:t>период</w:t>
      </w:r>
      <w:proofErr w:type="gramEnd"/>
      <w:r w:rsidRPr="00AF09FA">
        <w:rPr>
          <w:rFonts w:ascii="Arial" w:eastAsia="Times New Roman" w:hAnsi="Arial" w:cs="Arial"/>
          <w:noProof w:val="0"/>
          <w:color w:val="000000"/>
          <w:sz w:val="20"/>
          <w:szCs w:val="20"/>
          <w:lang w:val="en-US"/>
        </w:rPr>
        <w:t xml:space="preserve"> повраћаја не сме бити дужи од економског века трајања пројекта без остатка вредности пројекта.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Прилог 6</w:t>
      </w:r>
    </w:p>
    <w:p w:rsidR="00AF09FA" w:rsidRPr="00AF09FA" w:rsidRDefault="00AF09FA" w:rsidP="00AF09FA">
      <w:pPr>
        <w:spacing w:before="330"/>
        <w:ind w:firstLine="480"/>
        <w:jc w:val="center"/>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ОБЕЛЕЖАВАЊЕ ПРЕДМЕТА ИНВЕСТИЦИЈЕ</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Обележавање предмета инвестиције је обавеза корисника ИПАРД подстицаја, односно примаоца средстава ИПАРД подстицаја, која се састоји у информисању јавности о улози Европске уније у спровођењу ИПАРД III програма, али и позитивној промоцији доприноса Европске уније и националних фондова за рурални развој у Републици Србији. Свe инвестиције које су суфинансиране из ИПАРД III програма треба да садрже информацију о улози Европске уније, односно ИПАРД III програма у суфинансирању инвестиције.</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Поступак обележавања предмета инвестиције уређен је Законом о потврђивању Секторског споразума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програма руралног развоја (ИПАРД III) („Службени гласник РС – Међународни уговори”, број 4/2023) и Уредбом о спровођењу Европске комисије (ЕУ) 2021/2236, Упутства за кориснике везана за мере информисања и видљивости пројеката суфинансираних из ИПАРД III програма, заснована су на приручнику „Koмуникација и подизање видљивости Европске уније: упутство за спољашње активности” из 2022. </w:t>
      </w:r>
      <w:proofErr w:type="gramStart"/>
      <w:r w:rsidRPr="00AF09FA">
        <w:rPr>
          <w:rFonts w:ascii="Arial" w:eastAsia="Times New Roman" w:hAnsi="Arial" w:cs="Arial"/>
          <w:noProof w:val="0"/>
          <w:color w:val="000000"/>
          <w:sz w:val="20"/>
          <w:szCs w:val="20"/>
          <w:lang w:val="en-US"/>
        </w:rPr>
        <w:t>године</w:t>
      </w:r>
      <w:proofErr w:type="gramEnd"/>
      <w:r w:rsidRPr="00AF09FA">
        <w:rPr>
          <w:rFonts w:ascii="Arial" w:eastAsia="Times New Roman" w:hAnsi="Arial" w:cs="Arial"/>
          <w:noProof w:val="0"/>
          <w:color w:val="000000"/>
          <w:sz w:val="20"/>
          <w:szCs w:val="20"/>
          <w:lang w:val="en-US"/>
        </w:rPr>
        <w:t xml:space="preserve">, Уредби (ЕУ) бр. </w:t>
      </w:r>
      <w:proofErr w:type="gramStart"/>
      <w:r w:rsidRPr="00AF09FA">
        <w:rPr>
          <w:rFonts w:ascii="Arial" w:eastAsia="Times New Roman" w:hAnsi="Arial" w:cs="Arial"/>
          <w:noProof w:val="0"/>
          <w:color w:val="000000"/>
          <w:sz w:val="20"/>
          <w:szCs w:val="20"/>
          <w:lang w:val="en-US"/>
        </w:rPr>
        <w:t xml:space="preserve">2021/1529 Европског парламента </w:t>
      </w:r>
      <w:r w:rsidRPr="00AF09FA">
        <w:rPr>
          <w:rFonts w:ascii="Arial" w:eastAsia="Times New Roman" w:hAnsi="Arial" w:cs="Arial"/>
          <w:noProof w:val="0"/>
          <w:color w:val="000000"/>
          <w:sz w:val="20"/>
          <w:szCs w:val="20"/>
          <w:lang w:val="en-US"/>
        </w:rPr>
        <w:lastRenderedPageBreak/>
        <w:t>и Савета од 15.</w:t>
      </w:r>
      <w:proofErr w:type="gramEnd"/>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септембра</w:t>
      </w:r>
      <w:proofErr w:type="gramEnd"/>
      <w:r w:rsidRPr="00AF09FA">
        <w:rPr>
          <w:rFonts w:ascii="Arial" w:eastAsia="Times New Roman" w:hAnsi="Arial" w:cs="Arial"/>
          <w:noProof w:val="0"/>
          <w:color w:val="000000"/>
          <w:sz w:val="20"/>
          <w:szCs w:val="20"/>
          <w:lang w:val="en-US"/>
        </w:rPr>
        <w:t xml:space="preserve"> 2021. </w:t>
      </w:r>
      <w:proofErr w:type="gramStart"/>
      <w:r w:rsidRPr="00AF09FA">
        <w:rPr>
          <w:rFonts w:ascii="Arial" w:eastAsia="Times New Roman" w:hAnsi="Arial" w:cs="Arial"/>
          <w:noProof w:val="0"/>
          <w:color w:val="000000"/>
          <w:sz w:val="20"/>
          <w:szCs w:val="20"/>
          <w:lang w:val="en-US"/>
        </w:rPr>
        <w:t>године</w:t>
      </w:r>
      <w:proofErr w:type="gramEnd"/>
      <w:r w:rsidRPr="00AF09FA">
        <w:rPr>
          <w:rFonts w:ascii="Arial" w:eastAsia="Times New Roman" w:hAnsi="Arial" w:cs="Arial"/>
          <w:noProof w:val="0"/>
          <w:color w:val="000000"/>
          <w:sz w:val="20"/>
          <w:szCs w:val="20"/>
          <w:lang w:val="en-US"/>
        </w:rPr>
        <w:t xml:space="preserve"> о успостављању Инструмента за претприступну помоћ (ИПА III), као и Смерницама Европске комисије за комуникацију, публицитет и видљивост за пројекте финансиране у оквиру ИПАРД III програма.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Добијањем решења о одобравању пројекта, корисник прихвата да информације о њему као носиоцу пројекта, називу пројекта, као и износу јавне подршке буду јавно објављене.</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Током и након реализације инвестиције, корисник ИПАРД подстицаја, односно прималац средстава ИПАРД подстицаја има обавезу информисања јавности о захтеваној, односно добијеној подршци из ИПАРД III програма.</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Све активности информисања и комуникације у вези са пројектом морају укључивати основне елементе видљивости, односно:</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1) </w:t>
      </w:r>
      <w:proofErr w:type="gramStart"/>
      <w:r w:rsidRPr="00AF09FA">
        <w:rPr>
          <w:rFonts w:ascii="Arial" w:eastAsia="Times New Roman" w:hAnsi="Arial" w:cs="Arial"/>
          <w:noProof w:val="0"/>
          <w:color w:val="000000"/>
          <w:sz w:val="20"/>
          <w:szCs w:val="20"/>
          <w:lang w:val="en-US"/>
        </w:rPr>
        <w:t>логотип</w:t>
      </w:r>
      <w:proofErr w:type="gramEnd"/>
      <w:r w:rsidRPr="00AF09FA">
        <w:rPr>
          <w:rFonts w:ascii="Arial" w:eastAsia="Times New Roman" w:hAnsi="Arial" w:cs="Arial"/>
          <w:noProof w:val="0"/>
          <w:color w:val="000000"/>
          <w:sz w:val="20"/>
          <w:szCs w:val="20"/>
          <w:lang w:val="en-US"/>
        </w:rPr>
        <w:t xml:space="preserve"> ЕУ;</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2) </w:t>
      </w:r>
      <w:proofErr w:type="gramStart"/>
      <w:r w:rsidRPr="00AF09FA">
        <w:rPr>
          <w:rFonts w:ascii="Arial" w:eastAsia="Times New Roman" w:hAnsi="Arial" w:cs="Arial"/>
          <w:noProof w:val="0"/>
          <w:color w:val="000000"/>
          <w:sz w:val="20"/>
          <w:szCs w:val="20"/>
          <w:lang w:val="en-US"/>
        </w:rPr>
        <w:t>визуелни</w:t>
      </w:r>
      <w:proofErr w:type="gramEnd"/>
      <w:r w:rsidRPr="00AF09FA">
        <w:rPr>
          <w:rFonts w:ascii="Arial" w:eastAsia="Times New Roman" w:hAnsi="Arial" w:cs="Arial"/>
          <w:noProof w:val="0"/>
          <w:color w:val="000000"/>
          <w:sz w:val="20"/>
          <w:szCs w:val="20"/>
          <w:lang w:val="en-US"/>
        </w:rPr>
        <w:t xml:space="preserve"> елемент ИПАРД програма (у даљем тексту: ИПАРД логотип);</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3) </w:t>
      </w:r>
      <w:proofErr w:type="gramStart"/>
      <w:r w:rsidRPr="00AF09FA">
        <w:rPr>
          <w:rFonts w:ascii="Arial" w:eastAsia="Times New Roman" w:hAnsi="Arial" w:cs="Arial"/>
          <w:noProof w:val="0"/>
          <w:color w:val="000000"/>
          <w:sz w:val="20"/>
          <w:szCs w:val="20"/>
          <w:lang w:val="en-US"/>
        </w:rPr>
        <w:t>државно</w:t>
      </w:r>
      <w:proofErr w:type="gramEnd"/>
      <w:r w:rsidRPr="00AF09FA">
        <w:rPr>
          <w:rFonts w:ascii="Arial" w:eastAsia="Times New Roman" w:hAnsi="Arial" w:cs="Arial"/>
          <w:noProof w:val="0"/>
          <w:color w:val="000000"/>
          <w:sz w:val="20"/>
          <w:szCs w:val="20"/>
          <w:lang w:val="en-US"/>
        </w:rPr>
        <w:t xml:space="preserve"> обележје Републике Србије;</w:t>
      </w:r>
    </w:p>
    <w:p w:rsidR="00AF09FA" w:rsidRPr="00AF09FA" w:rsidRDefault="00AF09FA" w:rsidP="00AF09FA">
      <w:pPr>
        <w:spacing w:before="0" w:after="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4) </w:t>
      </w:r>
      <w:proofErr w:type="gramStart"/>
      <w:r w:rsidRPr="00AF09FA">
        <w:rPr>
          <w:rFonts w:ascii="Arial" w:eastAsia="Times New Roman" w:hAnsi="Arial" w:cs="Arial"/>
          <w:noProof w:val="0"/>
          <w:color w:val="000000"/>
          <w:sz w:val="20"/>
          <w:szCs w:val="20"/>
          <w:lang w:val="en-US"/>
        </w:rPr>
        <w:t>напомену</w:t>
      </w:r>
      <w:proofErr w:type="gramEnd"/>
      <w:r w:rsidRPr="00AF09FA">
        <w:rPr>
          <w:rFonts w:ascii="Arial" w:eastAsia="Times New Roman" w:hAnsi="Arial" w:cs="Arial"/>
          <w:noProof w:val="0"/>
          <w:color w:val="000000"/>
          <w:sz w:val="20"/>
          <w:szCs w:val="20"/>
          <w:lang w:val="en-US"/>
        </w:rPr>
        <w:t>: „</w:t>
      </w:r>
      <w:r w:rsidRPr="00AF09FA">
        <w:rPr>
          <w:rFonts w:ascii="Arial" w:eastAsia="Times New Roman" w:hAnsi="Arial" w:cs="Arial"/>
          <w:i/>
          <w:iCs/>
          <w:noProof w:val="0"/>
          <w:color w:val="000000"/>
          <w:sz w:val="20"/>
          <w:szCs w:val="20"/>
          <w:lang w:val="en-US"/>
        </w:rPr>
        <w:t>Овај пројекат је реализован уз финансијску подршку Европске уније</w:t>
      </w:r>
      <w:r w:rsidRPr="00AF09FA">
        <w:rPr>
          <w:rFonts w:ascii="Arial" w:eastAsia="Times New Roman" w:hAnsi="Arial" w:cs="Arial"/>
          <w:noProof w:val="0"/>
          <w:color w:val="000000"/>
          <w:sz w:val="20"/>
          <w:szCs w:val="20"/>
          <w:lang w:val="en-US"/>
        </w:rPr>
        <w:t>” за стално oбележавање или „</w:t>
      </w:r>
      <w:r w:rsidRPr="00AF09FA">
        <w:rPr>
          <w:rFonts w:ascii="Arial" w:eastAsia="Times New Roman" w:hAnsi="Arial" w:cs="Arial"/>
          <w:i/>
          <w:iCs/>
          <w:noProof w:val="0"/>
          <w:color w:val="000000"/>
          <w:sz w:val="20"/>
          <w:szCs w:val="20"/>
          <w:lang w:val="en-US"/>
        </w:rPr>
        <w:t>Овај пројекат се реализује уз финансијску подршку Европске уније</w:t>
      </w:r>
      <w:r w:rsidRPr="00AF09FA">
        <w:rPr>
          <w:rFonts w:ascii="Arial" w:eastAsia="Times New Roman" w:hAnsi="Arial" w:cs="Arial"/>
          <w:noProof w:val="0"/>
          <w:color w:val="000000"/>
          <w:sz w:val="20"/>
          <w:szCs w:val="20"/>
          <w:lang w:val="en-US"/>
        </w:rPr>
        <w:t>” за привремено oбележавање;</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5) </w:t>
      </w:r>
      <w:proofErr w:type="gramStart"/>
      <w:r w:rsidRPr="00AF09FA">
        <w:rPr>
          <w:rFonts w:ascii="Arial" w:eastAsia="Times New Roman" w:hAnsi="Arial" w:cs="Arial"/>
          <w:noProof w:val="0"/>
          <w:color w:val="000000"/>
          <w:sz w:val="20"/>
          <w:szCs w:val="20"/>
          <w:lang w:val="en-US"/>
        </w:rPr>
        <w:t>назив</w:t>
      </w:r>
      <w:proofErr w:type="gramEnd"/>
      <w:r w:rsidRPr="00AF09FA">
        <w:rPr>
          <w:rFonts w:ascii="Arial" w:eastAsia="Times New Roman" w:hAnsi="Arial" w:cs="Arial"/>
          <w:noProof w:val="0"/>
          <w:color w:val="000000"/>
          <w:sz w:val="20"/>
          <w:szCs w:val="20"/>
          <w:lang w:val="en-US"/>
        </w:rPr>
        <w:t xml:space="preserve"> пројекта, односно предмет инвестиције.</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Обавезe корисника ИПАРД подстицаја, односно примаоца средстава ИПАРД подстицаја у информисању јавности о подршци из ИПАРД III програма дефинисане су у односу на врсту инвестиције и износ јавне подршке, и то:</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1. ОБЕЛЕЖАВАЊЕ ПРЕДМЕТА ИНВЕСТИЦИЈЕ У ИЗГРАДЊУ И ОПРЕМАЊЕ ОБЈЕКТА ЗА КОЈУ УКУПНА ЈАВНА ПОДРШКА ПРЕЛАЗИ 100.000 ЕВРА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Код сваке инвестиције у изградњу, или изградњу и опремање објекта за коју укупна јавна подршка, односно укупни одобрени износ ИПАРД подстицаја прелази 100.000 евра, на почетку извођења грађевинских радова и током реализације инвестиције, поред обележавања градилишта одговарајућим билбордом у складу са законом којим се уређује планирање и изградња, корисник ИПАРД подстицаја је обавезан да постави привремени билборд значајне величине на месту лако видљивом за јавност, као што је, на пример, улаз у објекат или прилазни пут.</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Препоручена величина је 170 x 150 cm, са висином стубова од 2</w:t>
      </w:r>
      <w:proofErr w:type="gramStart"/>
      <w:r w:rsidRPr="00AF09FA">
        <w:rPr>
          <w:rFonts w:ascii="Arial" w:eastAsia="Times New Roman" w:hAnsi="Arial" w:cs="Arial"/>
          <w:noProof w:val="0"/>
          <w:color w:val="000000"/>
          <w:sz w:val="20"/>
          <w:szCs w:val="20"/>
          <w:lang w:val="en-US"/>
        </w:rPr>
        <w:t>,2</w:t>
      </w:r>
      <w:proofErr w:type="gramEnd"/>
      <w:r w:rsidRPr="00AF09FA">
        <w:rPr>
          <w:rFonts w:ascii="Arial" w:eastAsia="Times New Roman" w:hAnsi="Arial" w:cs="Arial"/>
          <w:noProof w:val="0"/>
          <w:color w:val="000000"/>
          <w:sz w:val="20"/>
          <w:szCs w:val="20"/>
          <w:lang w:val="en-US"/>
        </w:rPr>
        <w:t xml:space="preserve"> m.</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Привремени билборд мора да садржи основне елементе видљивости, који треба да заузимају најмање 25% површине, док је преостали део билборда (75%) намењен опису пројекта и минимално треба да садржи следеће елементе:</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1) </w:t>
      </w:r>
      <w:proofErr w:type="gramStart"/>
      <w:r w:rsidRPr="00AF09FA">
        <w:rPr>
          <w:rFonts w:ascii="Arial" w:eastAsia="Times New Roman" w:hAnsi="Arial" w:cs="Arial"/>
          <w:noProof w:val="0"/>
          <w:color w:val="000000"/>
          <w:sz w:val="20"/>
          <w:szCs w:val="20"/>
          <w:lang w:val="en-US"/>
        </w:rPr>
        <w:t>назив</w:t>
      </w:r>
      <w:proofErr w:type="gramEnd"/>
      <w:r w:rsidRPr="00AF09FA">
        <w:rPr>
          <w:rFonts w:ascii="Arial" w:eastAsia="Times New Roman" w:hAnsi="Arial" w:cs="Arial"/>
          <w:noProof w:val="0"/>
          <w:color w:val="000000"/>
          <w:sz w:val="20"/>
          <w:szCs w:val="20"/>
          <w:lang w:val="en-US"/>
        </w:rPr>
        <w:t xml:space="preserve"> корисника ИПАРД подстицаја;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2) </w:t>
      </w:r>
      <w:proofErr w:type="gramStart"/>
      <w:r w:rsidRPr="00AF09FA">
        <w:rPr>
          <w:rFonts w:ascii="Arial" w:eastAsia="Times New Roman" w:hAnsi="Arial" w:cs="Arial"/>
          <w:noProof w:val="0"/>
          <w:color w:val="000000"/>
          <w:sz w:val="20"/>
          <w:szCs w:val="20"/>
          <w:lang w:val="en-US"/>
        </w:rPr>
        <w:t>вредност</w:t>
      </w:r>
      <w:proofErr w:type="gramEnd"/>
      <w:r w:rsidRPr="00AF09FA">
        <w:rPr>
          <w:rFonts w:ascii="Arial" w:eastAsia="Times New Roman" w:hAnsi="Arial" w:cs="Arial"/>
          <w:noProof w:val="0"/>
          <w:color w:val="000000"/>
          <w:sz w:val="20"/>
          <w:szCs w:val="20"/>
          <w:lang w:val="en-US"/>
        </w:rPr>
        <w:t xml:space="preserve"> пројекта;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3) </w:t>
      </w:r>
      <w:proofErr w:type="gramStart"/>
      <w:r w:rsidRPr="00AF09FA">
        <w:rPr>
          <w:rFonts w:ascii="Arial" w:eastAsia="Times New Roman" w:hAnsi="Arial" w:cs="Arial"/>
          <w:noProof w:val="0"/>
          <w:color w:val="000000"/>
          <w:sz w:val="20"/>
          <w:szCs w:val="20"/>
          <w:lang w:val="en-US"/>
        </w:rPr>
        <w:t>износ</w:t>
      </w:r>
      <w:proofErr w:type="gramEnd"/>
      <w:r w:rsidRPr="00AF09FA">
        <w:rPr>
          <w:rFonts w:ascii="Arial" w:eastAsia="Times New Roman" w:hAnsi="Arial" w:cs="Arial"/>
          <w:noProof w:val="0"/>
          <w:color w:val="000000"/>
          <w:sz w:val="20"/>
          <w:szCs w:val="20"/>
          <w:lang w:val="en-US"/>
        </w:rPr>
        <w:t xml:space="preserve"> суфинансирања од стране Европске уније, изражен у динарима, који је утврђен решењем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4) </w:t>
      </w:r>
      <w:proofErr w:type="gramStart"/>
      <w:r w:rsidRPr="00AF09FA">
        <w:rPr>
          <w:rFonts w:ascii="Arial" w:eastAsia="Times New Roman" w:hAnsi="Arial" w:cs="Arial"/>
          <w:noProof w:val="0"/>
          <w:color w:val="000000"/>
          <w:sz w:val="20"/>
          <w:szCs w:val="20"/>
          <w:lang w:val="en-US"/>
        </w:rPr>
        <w:t>период</w:t>
      </w:r>
      <w:proofErr w:type="gramEnd"/>
      <w:r w:rsidRPr="00AF09FA">
        <w:rPr>
          <w:rFonts w:ascii="Arial" w:eastAsia="Times New Roman" w:hAnsi="Arial" w:cs="Arial"/>
          <w:noProof w:val="0"/>
          <w:color w:val="000000"/>
          <w:sz w:val="20"/>
          <w:szCs w:val="20"/>
          <w:lang w:val="en-US"/>
        </w:rPr>
        <w:t xml:space="preserve"> спровођења пројекта (од–до).</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Привремени билборд остаје на месту инвестиције до коначне исплате ИПАРД подстицаја.</w:t>
      </w:r>
      <w:proofErr w:type="gramEnd"/>
    </w:p>
    <w:p w:rsidR="00AF09FA" w:rsidRPr="00AF09FA" w:rsidRDefault="00AF09FA" w:rsidP="00AF09FA">
      <w:pPr>
        <w:spacing w:before="0" w:after="0"/>
        <w:rPr>
          <w:rFonts w:ascii="Arial" w:eastAsia="Times New Roman" w:hAnsi="Arial" w:cs="Arial"/>
          <w:noProof w:val="0"/>
          <w:color w:val="000000"/>
          <w:sz w:val="20"/>
          <w:szCs w:val="20"/>
          <w:lang w:val="en-US"/>
        </w:rPr>
      </w:pPr>
      <w:bookmarkStart w:id="0" w:name="_GoBack"/>
      <w:r w:rsidRPr="00AF09FA">
        <w:rPr>
          <w:rFonts w:ascii="Arial" w:eastAsia="Times New Roman" w:hAnsi="Arial" w:cs="Arial"/>
          <w:color w:val="000000"/>
          <w:sz w:val="20"/>
          <w:szCs w:val="20"/>
          <w:lang w:val="en-US"/>
        </w:rPr>
        <w:lastRenderedPageBreak/>
        <w:drawing>
          <wp:inline distT="0" distB="0" distL="0" distR="0" wp14:anchorId="1C168DB4" wp14:editId="2846F7C7">
            <wp:extent cx="5055235" cy="2855595"/>
            <wp:effectExtent l="0" t="0" r="0" b="1905"/>
            <wp:docPr id="7" name="Picture 7" descr="https://slgl.pravno-informacioni-sistem.rs/api/LawAdActAttachment/slike/1029826/IPARD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lgl.pravno-informacioni-sistem.rs/api/LawAdActAttachment/slike/1029826/IPARD_Page_2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5235" cy="2855595"/>
                    </a:xfrm>
                    <a:prstGeom prst="rect">
                      <a:avLst/>
                    </a:prstGeom>
                    <a:noFill/>
                    <a:ln>
                      <a:noFill/>
                    </a:ln>
                  </pic:spPr>
                </pic:pic>
              </a:graphicData>
            </a:graphic>
          </wp:inline>
        </w:drawing>
      </w:r>
      <w:bookmarkEnd w:id="0"/>
    </w:p>
    <w:p w:rsidR="00AF09FA" w:rsidRPr="00AF09FA" w:rsidRDefault="00AF09FA" w:rsidP="00AF09FA">
      <w:pPr>
        <w:spacing w:before="0" w:after="0"/>
        <w:ind w:firstLine="48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Пример 1 – Привремени билборд/табла/постер</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Код сваке инвестиције у изградњу, односно опремање објекта за коју укупна јавна подршка, односно укупни износ ИПАРД подстицаја прелази 100.000 евра, након добијања решења о коначној исплати ИПАРД подстицаја, прималац средстава ИПАРД подстицаја је обавезан да постави сталну таблу/ билборд значајне величине, израђену од трајног материјала, на месту лако видљивом за јавност, као што је, на пример, улаз у објекат или прилазни пут.</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Препоручена величина табле је 80 x 50 cm.</w:t>
      </w:r>
      <w:proofErr w:type="gramEnd"/>
    </w:p>
    <w:p w:rsidR="00AF09FA" w:rsidRPr="00AF09FA" w:rsidRDefault="00AF09FA" w:rsidP="00AF09FA">
      <w:pPr>
        <w:spacing w:before="0" w:after="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Стална табла/ билборд садржи основне елементе видљивости, који треба да заузимају најмање 25% површине уз напомену која јасно истиче износ подршке добијене из ИПАРД III програма Европске уније: „</w:t>
      </w:r>
      <w:r w:rsidRPr="00AF09FA">
        <w:rPr>
          <w:rFonts w:ascii="Arial" w:eastAsia="Times New Roman" w:hAnsi="Arial" w:cs="Arial"/>
          <w:i/>
          <w:iCs/>
          <w:noProof w:val="0"/>
          <w:color w:val="000000"/>
          <w:sz w:val="20"/>
          <w:szCs w:val="20"/>
          <w:lang w:val="en-US"/>
        </w:rPr>
        <w:t>Овај пројекат је реализован уз финансијску подршку Европске уније од __ динара</w:t>
      </w:r>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Наводи се износ суфинансирања од стране Европске уније, изражен у динарима који је утврђен решењем о одобравању коначне исплате ИПАРД подстицаја.</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Преостали део сталнe табле/ билборда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Ако је истом примаоцу средстава ИПАРД подстицаја суфинансирано неколико различитих инвестиција наведених у оквиру истог захтева, односно решења о одобравању коначне исплате ИПАРД подстицаја, стална табла/ билборд треба да садржи назив свих инвестиција.</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Сталнa табла/ билборд треба да остане на месту инвестиције наредних пет година од дана коначне исплате ИПАРД подстицаја.</w:t>
      </w:r>
      <w:proofErr w:type="gramEnd"/>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lastRenderedPageBreak/>
        <w:drawing>
          <wp:inline distT="0" distB="0" distL="0" distR="0" wp14:anchorId="459C4869" wp14:editId="1792CA0D">
            <wp:extent cx="5055235" cy="2570480"/>
            <wp:effectExtent l="0" t="0" r="0" b="1270"/>
            <wp:docPr id="6" name="Picture 6" descr="https://slgl.pravno-informacioni-sistem.rs/api/LawAdActAttachment/slike/1029826/IPARD_Pag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lgl.pravno-informacioni-sistem.rs/api/LawAdActAttachment/slike/1029826/IPARD_Page_2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5235" cy="2570480"/>
                    </a:xfrm>
                    <a:prstGeom prst="rect">
                      <a:avLst/>
                    </a:prstGeom>
                    <a:noFill/>
                    <a:ln>
                      <a:noFill/>
                    </a:ln>
                  </pic:spPr>
                </pic:pic>
              </a:graphicData>
            </a:graphic>
          </wp:inline>
        </w:drawing>
      </w:r>
    </w:p>
    <w:p w:rsidR="00AF09FA" w:rsidRPr="00AF09FA" w:rsidRDefault="00AF09FA" w:rsidP="00AF09FA">
      <w:pPr>
        <w:spacing w:before="0" w:after="0"/>
        <w:ind w:firstLine="48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Пример 2 – Стални билборд/табла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2. ОБЕЛЕЖАВАЊЕ ПРЕДМЕТА ИНВЕСТИЦИЈЕ У ИЗГРАДЊУ И ОПРЕМАЊЕ ОБЈЕКТА ЗА КОЈУ УКУПНА ЈАВНА ПОДРШКА ПРЕЛАЗИ 20.000 ЕВРА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Код инвестиције у изградњу, или изградњу и опремање објекта за коју укупна јавна подршка, односно укупни одобрени износ ИПАРД подстицаја прелази 20.000 евра, корисник ИПАРД подстицаја је обавезан да од тренутка започињања извођења физичких радова на реализацији инвестиције постави привремену таблу минималне величине А3 формата, на месту лако видљивом за јавност, као што је, на пример, улаз у објекат.</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Препоручена величина привремене табле је 30 x 42 cm.</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Привремена табла, направљена од трајног материјала (пластика, метал и сл.), треба да садржи основне елементе видљивости, који треба да заузимају најмање 25% површине, док је преостали део табле (75%) намењен опису пројекта и минимално треба да садржи следеће елементе:</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1) </w:t>
      </w:r>
      <w:proofErr w:type="gramStart"/>
      <w:r w:rsidRPr="00AF09FA">
        <w:rPr>
          <w:rFonts w:ascii="Arial" w:eastAsia="Times New Roman" w:hAnsi="Arial" w:cs="Arial"/>
          <w:noProof w:val="0"/>
          <w:color w:val="000000"/>
          <w:sz w:val="20"/>
          <w:szCs w:val="20"/>
          <w:lang w:val="en-US"/>
        </w:rPr>
        <w:t>назив</w:t>
      </w:r>
      <w:proofErr w:type="gramEnd"/>
      <w:r w:rsidRPr="00AF09FA">
        <w:rPr>
          <w:rFonts w:ascii="Arial" w:eastAsia="Times New Roman" w:hAnsi="Arial" w:cs="Arial"/>
          <w:noProof w:val="0"/>
          <w:color w:val="000000"/>
          <w:sz w:val="20"/>
          <w:szCs w:val="20"/>
          <w:lang w:val="en-US"/>
        </w:rPr>
        <w:t xml:space="preserve"> корисника;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2) </w:t>
      </w:r>
      <w:proofErr w:type="gramStart"/>
      <w:r w:rsidRPr="00AF09FA">
        <w:rPr>
          <w:rFonts w:ascii="Arial" w:eastAsia="Times New Roman" w:hAnsi="Arial" w:cs="Arial"/>
          <w:noProof w:val="0"/>
          <w:color w:val="000000"/>
          <w:sz w:val="20"/>
          <w:szCs w:val="20"/>
          <w:lang w:val="en-US"/>
        </w:rPr>
        <w:t>вредност</w:t>
      </w:r>
      <w:proofErr w:type="gramEnd"/>
      <w:r w:rsidRPr="00AF09FA">
        <w:rPr>
          <w:rFonts w:ascii="Arial" w:eastAsia="Times New Roman" w:hAnsi="Arial" w:cs="Arial"/>
          <w:noProof w:val="0"/>
          <w:color w:val="000000"/>
          <w:sz w:val="20"/>
          <w:szCs w:val="20"/>
          <w:lang w:val="en-US"/>
        </w:rPr>
        <w:t xml:space="preserve"> пројекта;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3) </w:t>
      </w:r>
      <w:proofErr w:type="gramStart"/>
      <w:r w:rsidRPr="00AF09FA">
        <w:rPr>
          <w:rFonts w:ascii="Arial" w:eastAsia="Times New Roman" w:hAnsi="Arial" w:cs="Arial"/>
          <w:noProof w:val="0"/>
          <w:color w:val="000000"/>
          <w:sz w:val="20"/>
          <w:szCs w:val="20"/>
          <w:lang w:val="en-US"/>
        </w:rPr>
        <w:t>износ</w:t>
      </w:r>
      <w:proofErr w:type="gramEnd"/>
      <w:r w:rsidRPr="00AF09FA">
        <w:rPr>
          <w:rFonts w:ascii="Arial" w:eastAsia="Times New Roman" w:hAnsi="Arial" w:cs="Arial"/>
          <w:noProof w:val="0"/>
          <w:color w:val="000000"/>
          <w:sz w:val="20"/>
          <w:szCs w:val="20"/>
          <w:lang w:val="en-US"/>
        </w:rPr>
        <w:t xml:space="preserve"> суфинансирања од стране Европске уније, изражен у динарима, који је утврђен решењем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4) </w:t>
      </w:r>
      <w:proofErr w:type="gramStart"/>
      <w:r w:rsidRPr="00AF09FA">
        <w:rPr>
          <w:rFonts w:ascii="Arial" w:eastAsia="Times New Roman" w:hAnsi="Arial" w:cs="Arial"/>
          <w:noProof w:val="0"/>
          <w:color w:val="000000"/>
          <w:sz w:val="20"/>
          <w:szCs w:val="20"/>
          <w:lang w:val="en-US"/>
        </w:rPr>
        <w:t>период</w:t>
      </w:r>
      <w:proofErr w:type="gramEnd"/>
      <w:r w:rsidRPr="00AF09FA">
        <w:rPr>
          <w:rFonts w:ascii="Arial" w:eastAsia="Times New Roman" w:hAnsi="Arial" w:cs="Arial"/>
          <w:noProof w:val="0"/>
          <w:color w:val="000000"/>
          <w:sz w:val="20"/>
          <w:szCs w:val="20"/>
          <w:lang w:val="en-US"/>
        </w:rPr>
        <w:t xml:space="preserve"> спровођења пројекта (од–до).</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Привремена табла треба да остане на месту инвестиције до дана коначне исплате ИПАРД подстицаја.</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3. ОБЕЛЕЖАВАЊЕ ПРЕДМЕТА ИНВЕСТИЦИЈЕ У ИЗГРАДЊУ И ОПРЕМАЊЕ ОБЈЕКТА ЗА КОЈУ УКУПНА ЈАВНА ПОДРШКА НЕ ПРЕЛАЗИ 20.000 ЕВРА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Код сваке инвестиције у изградњу или изградњу и опремање објекта за коју укупна јавна подршка, односно укупни одобрени износ ИПАРД подстицаја не прелази 20.000 евра, корисник ИПАРД подстицаја је обавезан да од тренутка започињања извођења физичких радова на реализацији инвестиције постави постер минималне величине А3 формата на месту лако видљивом за јавност, као што је, на пример, улаз у објекат.</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Препоручена величина постера је 30 x 42 cm.</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Постер мора да садржи основне елементе видљивости, који треба да заузимају најмање 25% површине, док је преостали део постера (75%) намењен опису пројекта и минимално треба да садржи следеће елементе:</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1) </w:t>
      </w:r>
      <w:proofErr w:type="gramStart"/>
      <w:r w:rsidRPr="00AF09FA">
        <w:rPr>
          <w:rFonts w:ascii="Arial" w:eastAsia="Times New Roman" w:hAnsi="Arial" w:cs="Arial"/>
          <w:noProof w:val="0"/>
          <w:color w:val="000000"/>
          <w:sz w:val="20"/>
          <w:szCs w:val="20"/>
          <w:lang w:val="en-US"/>
        </w:rPr>
        <w:t>назив</w:t>
      </w:r>
      <w:proofErr w:type="gramEnd"/>
      <w:r w:rsidRPr="00AF09FA">
        <w:rPr>
          <w:rFonts w:ascii="Arial" w:eastAsia="Times New Roman" w:hAnsi="Arial" w:cs="Arial"/>
          <w:noProof w:val="0"/>
          <w:color w:val="000000"/>
          <w:sz w:val="20"/>
          <w:szCs w:val="20"/>
          <w:lang w:val="en-US"/>
        </w:rPr>
        <w:t xml:space="preserve"> корисника;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2) </w:t>
      </w:r>
      <w:proofErr w:type="gramStart"/>
      <w:r w:rsidRPr="00AF09FA">
        <w:rPr>
          <w:rFonts w:ascii="Arial" w:eastAsia="Times New Roman" w:hAnsi="Arial" w:cs="Arial"/>
          <w:noProof w:val="0"/>
          <w:color w:val="000000"/>
          <w:sz w:val="20"/>
          <w:szCs w:val="20"/>
          <w:lang w:val="en-US"/>
        </w:rPr>
        <w:t>вредност</w:t>
      </w:r>
      <w:proofErr w:type="gramEnd"/>
      <w:r w:rsidRPr="00AF09FA">
        <w:rPr>
          <w:rFonts w:ascii="Arial" w:eastAsia="Times New Roman" w:hAnsi="Arial" w:cs="Arial"/>
          <w:noProof w:val="0"/>
          <w:color w:val="000000"/>
          <w:sz w:val="20"/>
          <w:szCs w:val="20"/>
          <w:lang w:val="en-US"/>
        </w:rPr>
        <w:t xml:space="preserve"> пројекта;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3) </w:t>
      </w:r>
      <w:proofErr w:type="gramStart"/>
      <w:r w:rsidRPr="00AF09FA">
        <w:rPr>
          <w:rFonts w:ascii="Arial" w:eastAsia="Times New Roman" w:hAnsi="Arial" w:cs="Arial"/>
          <w:noProof w:val="0"/>
          <w:color w:val="000000"/>
          <w:sz w:val="20"/>
          <w:szCs w:val="20"/>
          <w:lang w:val="en-US"/>
        </w:rPr>
        <w:t>износ</w:t>
      </w:r>
      <w:proofErr w:type="gramEnd"/>
      <w:r w:rsidRPr="00AF09FA">
        <w:rPr>
          <w:rFonts w:ascii="Arial" w:eastAsia="Times New Roman" w:hAnsi="Arial" w:cs="Arial"/>
          <w:noProof w:val="0"/>
          <w:color w:val="000000"/>
          <w:sz w:val="20"/>
          <w:szCs w:val="20"/>
          <w:lang w:val="en-US"/>
        </w:rPr>
        <w:t xml:space="preserve"> суфинансирања од стране Европске уније, изражен у динарима, који је утврђен решењем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4) </w:t>
      </w:r>
      <w:proofErr w:type="gramStart"/>
      <w:r w:rsidRPr="00AF09FA">
        <w:rPr>
          <w:rFonts w:ascii="Arial" w:eastAsia="Times New Roman" w:hAnsi="Arial" w:cs="Arial"/>
          <w:noProof w:val="0"/>
          <w:color w:val="000000"/>
          <w:sz w:val="20"/>
          <w:szCs w:val="20"/>
          <w:lang w:val="en-US"/>
        </w:rPr>
        <w:t>период</w:t>
      </w:r>
      <w:proofErr w:type="gramEnd"/>
      <w:r w:rsidRPr="00AF09FA">
        <w:rPr>
          <w:rFonts w:ascii="Arial" w:eastAsia="Times New Roman" w:hAnsi="Arial" w:cs="Arial"/>
          <w:noProof w:val="0"/>
          <w:color w:val="000000"/>
          <w:sz w:val="20"/>
          <w:szCs w:val="20"/>
          <w:lang w:val="en-US"/>
        </w:rPr>
        <w:t xml:space="preserve"> спровођења пројекта (од–до).</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Постер треба да остане на месту инвестиције до дана коначне исплате ИПАРД подстицаја.</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4. ОБЕЛЕЖАВАЊА ПРЕДМЕТА ИНВЕСТИЦИЈЕ У НАБАВКУ ОПРЕМЕ, МАШИНА И МЕХАНИЗАЦИЈE И ВОЗИЛА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Сву опрему, машине, механизацију и возила, који се суфинансирају из ИПАРД III програма, без обзира на износ јавне подршке, односно укупни одобрени износ ИПАРД подстицаја, корисник ИПАРД подстицаја непосредно по испоруци робе треба јасно да обележи налепницама довољне величине које су у складу са величином предметне инвестиције.</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Препоручена величина налепнице је 8 x 15 cm.</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Налепница се израђује од ПВЦ материјала са УВ заштитом високог сјаја.</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Налепница треба да буде јасно видљива, постављена на предњој или бочној страни опреме, машине, механизације или возила.</w:t>
      </w:r>
      <w:proofErr w:type="gramEnd"/>
    </w:p>
    <w:p w:rsidR="00AF09FA" w:rsidRPr="00AF09FA" w:rsidRDefault="00AF09FA" w:rsidP="00AF09FA">
      <w:pPr>
        <w:spacing w:before="0" w:after="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Налепница мора да садржи основне елементе видљивости, који треба да заузимају најмање 25% налепнице уз напомену која јасно истиче износ подршке добијене из ИПАРД III програма Европске уније: „</w:t>
      </w:r>
      <w:r w:rsidRPr="00AF09FA">
        <w:rPr>
          <w:rFonts w:ascii="Arial" w:eastAsia="Times New Roman" w:hAnsi="Arial" w:cs="Arial"/>
          <w:i/>
          <w:iCs/>
          <w:noProof w:val="0"/>
          <w:color w:val="000000"/>
          <w:sz w:val="20"/>
          <w:szCs w:val="20"/>
          <w:lang w:val="en-US"/>
        </w:rPr>
        <w:t>Овај пројекат је реализован уз финансијску подршку Европске уније од ___ динара</w:t>
      </w:r>
      <w:r w:rsidRPr="00AF09FA">
        <w:rPr>
          <w:rFonts w:ascii="Arial" w:eastAsia="Times New Roman" w:hAnsi="Arial" w:cs="Arial"/>
          <w:noProof w:val="0"/>
          <w:color w:val="000000"/>
          <w:sz w:val="20"/>
          <w:szCs w:val="20"/>
          <w:lang w:val="en-US"/>
        </w:rPr>
        <w:t>”, при чему се наводи износ суфинансирања од стране Европске уније, изражен у динарима, који је утврђен решењем о одобравању пројекта.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Преостали део налепнице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Опрема, машина и механизација и возило треба да буду обележени налепницом наредних пет година од дана коначне исплате ИПАРД подстицаја.</w:t>
      </w:r>
      <w:proofErr w:type="gramEnd"/>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drawing>
          <wp:inline distT="0" distB="0" distL="0" distR="0" wp14:anchorId="755E0965" wp14:editId="339B5C22">
            <wp:extent cx="5055235" cy="2277110"/>
            <wp:effectExtent l="0" t="0" r="0" b="8890"/>
            <wp:docPr id="5" name="Picture 5" descr="https://slgl.pravno-informacioni-sistem.rs/api/LawAdActAttachment/slike/1029826/IPARD_Page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lgl.pravno-informacioni-sistem.rs/api/LawAdActAttachment/slike/1029826/IPARD_Page_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5235" cy="2277110"/>
                    </a:xfrm>
                    <a:prstGeom prst="rect">
                      <a:avLst/>
                    </a:prstGeom>
                    <a:noFill/>
                    <a:ln>
                      <a:noFill/>
                    </a:ln>
                  </pic:spPr>
                </pic:pic>
              </a:graphicData>
            </a:graphic>
          </wp:inline>
        </w:drawing>
      </w:r>
    </w:p>
    <w:p w:rsidR="00AF09FA" w:rsidRPr="00AF09FA" w:rsidRDefault="00AF09FA" w:rsidP="00AF09FA">
      <w:pPr>
        <w:spacing w:before="0" w:after="0"/>
        <w:ind w:firstLine="480"/>
        <w:rPr>
          <w:rFonts w:ascii="Arial" w:eastAsia="Times New Roman" w:hAnsi="Arial" w:cs="Arial"/>
          <w:noProof w:val="0"/>
          <w:color w:val="000000"/>
          <w:sz w:val="20"/>
          <w:szCs w:val="20"/>
          <w:lang w:val="en-US"/>
        </w:rPr>
      </w:pPr>
      <w:r w:rsidRPr="00AF09FA">
        <w:rPr>
          <w:rFonts w:ascii="Arial" w:eastAsia="Times New Roman" w:hAnsi="Arial" w:cs="Arial"/>
          <w:i/>
          <w:iCs/>
          <w:noProof w:val="0"/>
          <w:color w:val="000000"/>
          <w:sz w:val="20"/>
          <w:szCs w:val="20"/>
          <w:lang w:val="en-US"/>
        </w:rPr>
        <w:t>Пример 3 – Налепница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5. ОСТАЛЕ ОБАВЕЗЕ У ВЕЗИ СА ОБЕЛЕЖАВАЊЕМ</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Билборди, табле, постери и налепнице не смеју да буду оштећени, односно, уколико дође до оштећења треба да буду замењени.</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Корисник ИПАРД подстицаја треба да се придржава прописаних обавеза обележавања.</w:t>
      </w:r>
      <w:proofErr w:type="gramEnd"/>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Испуњавање ових обавеза проверава Управа за аграрна плаћања контролама на лицу места пре коначне исплате ИПАРД подстицаја и контролама после коначне исплате ИПАРД подстицаја.</w:t>
      </w:r>
      <w:proofErr w:type="gramEnd"/>
    </w:p>
    <w:p w:rsidR="00AF09FA" w:rsidRPr="00AF09FA" w:rsidRDefault="00AF09FA" w:rsidP="00AF09FA">
      <w:pPr>
        <w:spacing w:before="0" w:after="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Документи намењени јавности, публикације, аудио и видео садржаји, промотивни материјали, сајтови и сл.</w:t>
      </w:r>
      <w:proofErr w:type="gramEnd"/>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који</w:t>
      </w:r>
      <w:proofErr w:type="gramEnd"/>
      <w:r w:rsidRPr="00AF09FA">
        <w:rPr>
          <w:rFonts w:ascii="Arial" w:eastAsia="Times New Roman" w:hAnsi="Arial" w:cs="Arial"/>
          <w:noProof w:val="0"/>
          <w:color w:val="000000"/>
          <w:sz w:val="20"/>
          <w:szCs w:val="20"/>
          <w:lang w:val="en-US"/>
        </w:rPr>
        <w:t xml:space="preserve"> су повезани са пројектом, односно инвестицијом, требало би да садржe oсновнe елементе видљивости, као и изјаву о одрицању од одговорности Европске уније, на пример: „</w:t>
      </w:r>
      <w:r w:rsidRPr="00AF09FA">
        <w:rPr>
          <w:rFonts w:ascii="Arial" w:eastAsia="Times New Roman" w:hAnsi="Arial" w:cs="Arial"/>
          <w:i/>
          <w:iCs/>
          <w:noProof w:val="0"/>
          <w:color w:val="000000"/>
          <w:sz w:val="20"/>
          <w:szCs w:val="20"/>
          <w:lang w:val="en-US"/>
        </w:rPr>
        <w:t xml:space="preserve">Овај материјал је реализован уз финансијску подршку Европске уније. </w:t>
      </w:r>
      <w:proofErr w:type="gramStart"/>
      <w:r w:rsidRPr="00AF09FA">
        <w:rPr>
          <w:rFonts w:ascii="Arial" w:eastAsia="Times New Roman" w:hAnsi="Arial" w:cs="Arial"/>
          <w:i/>
          <w:iCs/>
          <w:noProof w:val="0"/>
          <w:color w:val="000000"/>
          <w:sz w:val="20"/>
          <w:szCs w:val="20"/>
          <w:lang w:val="en-US"/>
        </w:rPr>
        <w:t>За његов садржај искључиво је одговоран носилац пројекта (назив корисника) и нужно не изражава ставове Европске уније.</w:t>
      </w:r>
      <w:r w:rsidRPr="00AF09FA">
        <w:rPr>
          <w:rFonts w:ascii="Arial" w:eastAsia="Times New Roman" w:hAnsi="Arial" w:cs="Arial"/>
          <w:noProof w:val="0"/>
          <w:color w:val="000000"/>
          <w:sz w:val="20"/>
          <w:szCs w:val="20"/>
          <w:lang w:val="en-US"/>
        </w:rPr>
        <w:t>”</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Садржај материјала намењен информисању и комуникацији у вези са пројектом треба да буде на српском језику.</w:t>
      </w:r>
      <w:proofErr w:type="gramEnd"/>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По жељи корисника, материјал или поједини елементи видљивости могу бити креирани на српском и енглеском језику.</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6. ЛОГОТИП ЕУ И ИПАРД ЛОГОТИП</w:t>
      </w:r>
    </w:p>
    <w:p w:rsidR="00AF09FA" w:rsidRPr="00AF09FA" w:rsidRDefault="00AF09FA" w:rsidP="00AF09FA">
      <w:pPr>
        <w:spacing w:before="0" w:after="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У промоцији ИПАРД III програма логотип Европске уније треба увек користити и то заједно са изјавом „</w:t>
      </w:r>
      <w:r w:rsidRPr="00AF09FA">
        <w:rPr>
          <w:rFonts w:ascii="Arial" w:eastAsia="Times New Roman" w:hAnsi="Arial" w:cs="Arial"/>
          <w:i/>
          <w:iCs/>
          <w:noProof w:val="0"/>
          <w:color w:val="000000"/>
          <w:sz w:val="20"/>
          <w:szCs w:val="20"/>
          <w:lang w:val="en-US"/>
        </w:rPr>
        <w:t>Суфинансира Европска унија</w:t>
      </w:r>
      <w:r w:rsidRPr="00AF09FA">
        <w:rPr>
          <w:rFonts w:ascii="Arial" w:eastAsia="Times New Roman" w:hAnsi="Arial" w:cs="Arial"/>
          <w:noProof w:val="0"/>
          <w:color w:val="000000"/>
          <w:sz w:val="20"/>
          <w:szCs w:val="20"/>
          <w:lang w:val="en-US"/>
        </w:rPr>
        <w:t>”.</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Логотип Европске уније употребљава се у складу са техничким карактеристикама наведеним у релевантном акту Европске уније, и то тако да је увек јасно видљив и на истакнутом месту.</w:t>
      </w:r>
      <w:proofErr w:type="gramEnd"/>
      <w:r w:rsidRPr="00AF09FA">
        <w:rPr>
          <w:rFonts w:ascii="Arial" w:eastAsia="Times New Roman" w:hAnsi="Arial" w:cs="Arial"/>
          <w:noProof w:val="0"/>
          <w:color w:val="000000"/>
          <w:sz w:val="20"/>
          <w:szCs w:val="20"/>
          <w:lang w:val="en-US"/>
        </w:rPr>
        <w:t xml:space="preserve"> Логотип Европске уније можете преузети са следећег линка: https://ec.europa.eu/regional_policy/information-sources/logo-download-center_en</w:t>
      </w:r>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drawing>
          <wp:inline distT="0" distB="0" distL="0" distR="0" wp14:anchorId="6A2A4251" wp14:editId="723EFF94">
            <wp:extent cx="5055235" cy="1552575"/>
            <wp:effectExtent l="0" t="0" r="0" b="9525"/>
            <wp:docPr id="4" name="Picture 4" descr="https://slgl.pravno-informacioni-sistem.rs/api/LawAdActAttachment/slike/1029826/IPARD_Pag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lgl.pravno-informacioni-sistem.rs/api/LawAdActAttachment/slike/1029826/IPARD_Page_3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5235" cy="1552575"/>
                    </a:xfrm>
                    <a:prstGeom prst="rect">
                      <a:avLst/>
                    </a:prstGeom>
                    <a:noFill/>
                    <a:ln>
                      <a:noFill/>
                    </a:ln>
                  </pic:spPr>
                </pic:pic>
              </a:graphicData>
            </a:graphic>
          </wp:inline>
        </w:drawing>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Да би се истакао допринос Европске уније, који је обезбеђен кроз ИПАРД III програм, и да би се обезбедила добра видљивост и публицитет програма, логотип ИПАРД пограма такође треба да буде укључен у процес обележавања инвестиције и рекламне материјале. У складу са правилима визуелног идентитета Европске уније, која не дозвољавају додавање било каквих других графичких елемената том визуелном идентитету (застава Европске уније заједно са изјавом), ИПАРД логотип мора бити удаљен од логотипа Европске уније и морају бити подједнако истакнути и барем једнаке величине, односно висине или ширине, као највећи од других логотипа или обележја.</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ИПАРД логотип се увек када је то могуће налази са десне стране, док се државно обележје Републике Србије поставља са леве стране.</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ИПАРД логотип и логотип Европске уније приказују се искључиво у боји при обележавању предмета инвестиције.</w:t>
      </w:r>
      <w:proofErr w:type="gramEnd"/>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У свим осталим медијима, као и на интернет страницама, ИПАРД логотип се приказује у боји кад год је то могуће, а црно-бела верзија се може употребити само у оправданим случајевима (када је целокупни материјал у црно-белој верзији).</w:t>
      </w:r>
      <w:proofErr w:type="gramEnd"/>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Уколико се употребљава црно-бели приказ овај логотип се приказује у црној боји са белим звездама.</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ИПАРД логотип и логотип Европске уније приказују се увек на белој подлози, а уколико се приказују на подлози у боји, треба да буду оивичени белим оквиром чија ширина мора бити најмање једнака 1/25 висине логотипа.</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Прописане боје логотипа су следеће:</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у</w:t>
      </w:r>
      <w:proofErr w:type="gramEnd"/>
      <w:r w:rsidRPr="00AF09FA">
        <w:rPr>
          <w:rFonts w:ascii="Arial" w:eastAsia="Times New Roman" w:hAnsi="Arial" w:cs="Arial"/>
          <w:noProof w:val="0"/>
          <w:color w:val="000000"/>
          <w:sz w:val="20"/>
          <w:szCs w:val="20"/>
          <w:lang w:val="en-US"/>
        </w:rPr>
        <w:t xml:space="preserve"> систему Pantone: PANTONE REFLEX BLUE и PANTONE YELLOW,</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lastRenderedPageBreak/>
        <w:t xml:space="preserve">– </w:t>
      </w:r>
      <w:proofErr w:type="gramStart"/>
      <w:r w:rsidRPr="00AF09FA">
        <w:rPr>
          <w:rFonts w:ascii="Arial" w:eastAsia="Times New Roman" w:hAnsi="Arial" w:cs="Arial"/>
          <w:noProof w:val="0"/>
          <w:color w:val="000000"/>
          <w:sz w:val="20"/>
          <w:szCs w:val="20"/>
          <w:lang w:val="en-US"/>
        </w:rPr>
        <w:t>у</w:t>
      </w:r>
      <w:proofErr w:type="gramEnd"/>
      <w:r w:rsidRPr="00AF09FA">
        <w:rPr>
          <w:rFonts w:ascii="Arial" w:eastAsia="Times New Roman" w:hAnsi="Arial" w:cs="Arial"/>
          <w:noProof w:val="0"/>
          <w:color w:val="000000"/>
          <w:sz w:val="20"/>
          <w:szCs w:val="20"/>
          <w:lang w:val="en-US"/>
        </w:rPr>
        <w:t xml:space="preserve"> систему CMYK: плава C100-M80-Y0-K0/ жута C0-M0-Y100-K0,</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у</w:t>
      </w:r>
      <w:proofErr w:type="gramEnd"/>
      <w:r w:rsidRPr="00AF09FA">
        <w:rPr>
          <w:rFonts w:ascii="Arial" w:eastAsia="Times New Roman" w:hAnsi="Arial" w:cs="Arial"/>
          <w:noProof w:val="0"/>
          <w:color w:val="000000"/>
          <w:sz w:val="20"/>
          <w:szCs w:val="20"/>
          <w:lang w:val="en-US"/>
        </w:rPr>
        <w:t xml:space="preserve"> систему RGB: плава R0-G51-B153/ жута R255-G204-B0.</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Фонтови који се могу употребити уз логотип јесу следећи: Arial, Calibri, Garamond, Trebuchet, Tahoma и Verdana. </w:t>
      </w:r>
      <w:proofErr w:type="gramStart"/>
      <w:r w:rsidRPr="00AF09FA">
        <w:rPr>
          <w:rFonts w:ascii="Arial" w:eastAsia="Times New Roman" w:hAnsi="Arial" w:cs="Arial"/>
          <w:noProof w:val="0"/>
          <w:color w:val="000000"/>
          <w:sz w:val="20"/>
          <w:szCs w:val="20"/>
          <w:lang w:val="en-US"/>
        </w:rPr>
        <w:t>Курзив, подвучени текст и ефекти се не употребљавају.</w:t>
      </w:r>
      <w:proofErr w:type="gramEnd"/>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Положај текста у односу на ИПАРД логотип не сме ни на који начин ометати ИПАРД логотип.</w:t>
      </w:r>
      <w:proofErr w:type="gramEnd"/>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Величина фонта сразмерна је величини ИПАРД логотипа.</w:t>
      </w:r>
      <w:proofErr w:type="gramEnd"/>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Боја фонта је плава (Reflex blue), црна или бела, у зависности од боје позадине.</w:t>
      </w:r>
      <w:proofErr w:type="gramEnd"/>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7. ДРЖАВНА ОБЕЛЕЖЈА РЕПУБЛИКЕ СРБИЈЕ</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proofErr w:type="gramStart"/>
      <w:r w:rsidRPr="00AF09FA">
        <w:rPr>
          <w:rFonts w:ascii="Arial" w:eastAsia="Times New Roman" w:hAnsi="Arial" w:cs="Arial"/>
          <w:noProof w:val="0"/>
          <w:color w:val="000000"/>
          <w:sz w:val="20"/>
          <w:szCs w:val="20"/>
          <w:lang w:val="en-US"/>
        </w:rPr>
        <w:t>Државна обележја Републике Србије која се користе за обележавање предмета инвестиције јесу Државна застава и Мали Грб, и употребљавају се у складу са законом којим се уређује изглед и употреба грба, заставе и химне Републике Србије.</w:t>
      </w:r>
      <w:proofErr w:type="gramEnd"/>
    </w:p>
    <w:p w:rsidR="00AF09FA" w:rsidRPr="00AF09FA" w:rsidRDefault="00AF09FA" w:rsidP="00AF09FA">
      <w:pPr>
        <w:spacing w:before="0" w:after="0"/>
        <w:rPr>
          <w:rFonts w:ascii="Arial" w:eastAsia="Times New Roman" w:hAnsi="Arial" w:cs="Arial"/>
          <w:noProof w:val="0"/>
          <w:color w:val="000000"/>
          <w:sz w:val="20"/>
          <w:szCs w:val="20"/>
          <w:lang w:val="en-US"/>
        </w:rPr>
      </w:pPr>
      <w:r w:rsidRPr="00AF09FA">
        <w:rPr>
          <w:rFonts w:ascii="Arial" w:eastAsia="Times New Roman" w:hAnsi="Arial" w:cs="Arial"/>
          <w:color w:val="000000"/>
          <w:sz w:val="20"/>
          <w:szCs w:val="20"/>
          <w:lang w:val="en-US"/>
        </w:rPr>
        <w:drawing>
          <wp:inline distT="0" distB="0" distL="0" distR="0" wp14:anchorId="75DFCF04" wp14:editId="2615CF34">
            <wp:extent cx="5055235" cy="2035810"/>
            <wp:effectExtent l="0" t="0" r="0" b="2540"/>
            <wp:docPr id="3" name="Picture 3" descr="https://slgl.pravno-informacioni-sistem.rs/api/LawAdActAttachment/slike/1029826/IPARD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lgl.pravno-informacioni-sistem.rs/api/LawAdActAttachment/slike/1029826/IPARD_Page_3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5235" cy="2035810"/>
                    </a:xfrm>
                    <a:prstGeom prst="rect">
                      <a:avLst/>
                    </a:prstGeom>
                    <a:noFill/>
                    <a:ln>
                      <a:noFill/>
                    </a:ln>
                  </pic:spPr>
                </pic:pic>
              </a:graphicData>
            </a:graphic>
          </wp:inline>
        </w:drawing>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Прописане боје државних обележја Републике Србије су следеће:</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у</w:t>
      </w:r>
      <w:proofErr w:type="gramEnd"/>
      <w:r w:rsidRPr="00AF09FA">
        <w:rPr>
          <w:rFonts w:ascii="Arial" w:eastAsia="Times New Roman" w:hAnsi="Arial" w:cs="Arial"/>
          <w:noProof w:val="0"/>
          <w:color w:val="000000"/>
          <w:sz w:val="20"/>
          <w:szCs w:val="20"/>
          <w:lang w:val="en-US"/>
        </w:rPr>
        <w:t xml:space="preserve"> систему Pantone: црвена 192C/ плава 280C/ жута 123C,</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у</w:t>
      </w:r>
      <w:proofErr w:type="gramEnd"/>
      <w:r w:rsidRPr="00AF09FA">
        <w:rPr>
          <w:rFonts w:ascii="Arial" w:eastAsia="Times New Roman" w:hAnsi="Arial" w:cs="Arial"/>
          <w:noProof w:val="0"/>
          <w:color w:val="000000"/>
          <w:sz w:val="20"/>
          <w:szCs w:val="20"/>
          <w:lang w:val="en-US"/>
        </w:rPr>
        <w:t xml:space="preserve"> систему CMYK: црвена C0-M90-Y70-K10/ плава C100-M72-Y0-K19/ жута C4-M24-Y95-K0/ црна K100,</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 xml:space="preserve">– </w:t>
      </w:r>
      <w:proofErr w:type="gramStart"/>
      <w:r w:rsidRPr="00AF09FA">
        <w:rPr>
          <w:rFonts w:ascii="Arial" w:eastAsia="Times New Roman" w:hAnsi="Arial" w:cs="Arial"/>
          <w:noProof w:val="0"/>
          <w:color w:val="000000"/>
          <w:sz w:val="20"/>
          <w:szCs w:val="20"/>
          <w:lang w:val="en-US"/>
        </w:rPr>
        <w:t>у</w:t>
      </w:r>
      <w:proofErr w:type="gramEnd"/>
      <w:r w:rsidRPr="00AF09FA">
        <w:rPr>
          <w:rFonts w:ascii="Arial" w:eastAsia="Times New Roman" w:hAnsi="Arial" w:cs="Arial"/>
          <w:noProof w:val="0"/>
          <w:color w:val="000000"/>
          <w:sz w:val="20"/>
          <w:szCs w:val="20"/>
          <w:lang w:val="en-US"/>
        </w:rPr>
        <w:t xml:space="preserve"> систему RGB: црвена R198-G54-B60/ плава R12-G64-B118/ жута R237-G185-B46/ црна R33-G35-B30.</w:t>
      </w:r>
    </w:p>
    <w:p w:rsidR="00AF09FA" w:rsidRPr="00AF09FA" w:rsidRDefault="00AF09FA" w:rsidP="00AF09FA">
      <w:pPr>
        <w:spacing w:before="0" w:after="150"/>
        <w:ind w:firstLine="480"/>
        <w:rPr>
          <w:rFonts w:ascii="Arial" w:eastAsia="Times New Roman" w:hAnsi="Arial" w:cs="Arial"/>
          <w:noProof w:val="0"/>
          <w:color w:val="000000"/>
          <w:sz w:val="20"/>
          <w:szCs w:val="20"/>
          <w:lang w:val="en-US"/>
        </w:rPr>
      </w:pPr>
      <w:r w:rsidRPr="00AF09FA">
        <w:rPr>
          <w:rFonts w:ascii="Arial" w:eastAsia="Times New Roman" w:hAnsi="Arial" w:cs="Arial"/>
          <w:noProof w:val="0"/>
          <w:color w:val="000000"/>
          <w:sz w:val="20"/>
          <w:szCs w:val="20"/>
          <w:lang w:val="en-US"/>
        </w:rPr>
        <w:t>Државна застава и Мали грб Републике Србије могу се преузети са следећег линка: http://www.media.srbija.gov.rs/medsrp/https://slgl.pravno-informacioni-sistem.rs/api/LawAdActAttachment/slike/1029826/grbovi_zastave_standarte_srbije.zip</w:t>
      </w:r>
    </w:p>
    <w:p w:rsidR="00AF09FA" w:rsidRDefault="00AF09FA" w:rsidP="004731DB">
      <w:pPr>
        <w:spacing w:before="0" w:after="150"/>
        <w:ind w:firstLine="480"/>
        <w:rPr>
          <w:rFonts w:ascii="Arial" w:eastAsia="Times New Roman" w:hAnsi="Arial" w:cs="Arial"/>
          <w:noProof w:val="0"/>
          <w:color w:val="000000"/>
          <w:sz w:val="20"/>
          <w:szCs w:val="20"/>
          <w:lang w:val="en-US"/>
        </w:rPr>
      </w:pPr>
    </w:p>
    <w:sectPr w:rsidR="00AF09FA" w:rsidSect="002B1472">
      <w:pgSz w:w="15690" w:h="12480" w:orient="landscape"/>
      <w:pgMar w:top="919" w:right="278" w:bottom="799" w:left="425" w:header="720" w:footer="1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548" w:rsidRDefault="00230548" w:rsidP="008A78A9">
      <w:pPr>
        <w:spacing w:before="0" w:after="0"/>
      </w:pPr>
      <w:r>
        <w:separator/>
      </w:r>
    </w:p>
  </w:endnote>
  <w:endnote w:type="continuationSeparator" w:id="0">
    <w:p w:rsidR="00230548" w:rsidRDefault="00230548" w:rsidP="008A78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Verdana!important">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3F3" w:rsidRPr="002763F3" w:rsidRDefault="002763F3">
    <w:pPr>
      <w:pStyle w:val="Footer"/>
      <w:jc w:val="center"/>
      <w:rPr>
        <w:caps/>
        <w:color w:val="5B9BD5"/>
      </w:rPr>
    </w:pPr>
    <w:r w:rsidRPr="002763F3">
      <w:rPr>
        <w:caps/>
        <w:noProof w:val="0"/>
        <w:color w:val="5B9BD5"/>
      </w:rPr>
      <w:fldChar w:fldCharType="begin"/>
    </w:r>
    <w:r w:rsidRPr="002763F3">
      <w:rPr>
        <w:caps/>
        <w:color w:val="5B9BD5"/>
      </w:rPr>
      <w:instrText xml:space="preserve"> PAGE   \* MERGEFORMAT </w:instrText>
    </w:r>
    <w:r w:rsidRPr="002763F3">
      <w:rPr>
        <w:caps/>
        <w:noProof w:val="0"/>
        <w:color w:val="5B9BD5"/>
      </w:rPr>
      <w:fldChar w:fldCharType="separate"/>
    </w:r>
    <w:r w:rsidR="00B57950">
      <w:rPr>
        <w:caps/>
        <w:color w:val="5B9BD5"/>
      </w:rPr>
      <w:t>41</w:t>
    </w:r>
    <w:r w:rsidRPr="002763F3">
      <w:rPr>
        <w:caps/>
        <w:color w:val="5B9BD5"/>
      </w:rPr>
      <w:fldChar w:fldCharType="end"/>
    </w:r>
  </w:p>
  <w:p w:rsidR="008A78A9" w:rsidRDefault="008A78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548" w:rsidRDefault="00230548" w:rsidP="008A78A9">
      <w:pPr>
        <w:spacing w:before="0" w:after="0"/>
      </w:pPr>
      <w:r>
        <w:separator/>
      </w:r>
    </w:p>
  </w:footnote>
  <w:footnote w:type="continuationSeparator" w:id="0">
    <w:p w:rsidR="00230548" w:rsidRDefault="00230548" w:rsidP="008A78A9">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proofState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26"/>
    <w:rsid w:val="000D62AD"/>
    <w:rsid w:val="000F40F5"/>
    <w:rsid w:val="00146D43"/>
    <w:rsid w:val="00176E90"/>
    <w:rsid w:val="001B549C"/>
    <w:rsid w:val="001C02D0"/>
    <w:rsid w:val="001E3DCB"/>
    <w:rsid w:val="0020083E"/>
    <w:rsid w:val="002116B2"/>
    <w:rsid w:val="00230548"/>
    <w:rsid w:val="002362C5"/>
    <w:rsid w:val="00251BA3"/>
    <w:rsid w:val="002763F3"/>
    <w:rsid w:val="00296FBB"/>
    <w:rsid w:val="002B1472"/>
    <w:rsid w:val="002E1F9F"/>
    <w:rsid w:val="00302961"/>
    <w:rsid w:val="00311BCF"/>
    <w:rsid w:val="00334122"/>
    <w:rsid w:val="003D5AC2"/>
    <w:rsid w:val="004042C5"/>
    <w:rsid w:val="004731DB"/>
    <w:rsid w:val="00491EA7"/>
    <w:rsid w:val="00497C37"/>
    <w:rsid w:val="004C4407"/>
    <w:rsid w:val="004D3CF8"/>
    <w:rsid w:val="004F5E00"/>
    <w:rsid w:val="00554897"/>
    <w:rsid w:val="00577EE9"/>
    <w:rsid w:val="00610DB5"/>
    <w:rsid w:val="00654314"/>
    <w:rsid w:val="00664584"/>
    <w:rsid w:val="006D5347"/>
    <w:rsid w:val="006D6D76"/>
    <w:rsid w:val="00720953"/>
    <w:rsid w:val="007702F0"/>
    <w:rsid w:val="0078180E"/>
    <w:rsid w:val="00805722"/>
    <w:rsid w:val="00806E64"/>
    <w:rsid w:val="00871702"/>
    <w:rsid w:val="008A78A9"/>
    <w:rsid w:val="008D3368"/>
    <w:rsid w:val="00944E3C"/>
    <w:rsid w:val="00975CBE"/>
    <w:rsid w:val="00975D03"/>
    <w:rsid w:val="009D7E3B"/>
    <w:rsid w:val="009E62C1"/>
    <w:rsid w:val="009F431B"/>
    <w:rsid w:val="00A12CD9"/>
    <w:rsid w:val="00A31AF5"/>
    <w:rsid w:val="00A33EE0"/>
    <w:rsid w:val="00A904BB"/>
    <w:rsid w:val="00AC68CA"/>
    <w:rsid w:val="00AF09FA"/>
    <w:rsid w:val="00B26D70"/>
    <w:rsid w:val="00B57950"/>
    <w:rsid w:val="00BC51FD"/>
    <w:rsid w:val="00C07B9A"/>
    <w:rsid w:val="00C21A6F"/>
    <w:rsid w:val="00C457B2"/>
    <w:rsid w:val="00C93E44"/>
    <w:rsid w:val="00C95457"/>
    <w:rsid w:val="00CF076B"/>
    <w:rsid w:val="00CF43FD"/>
    <w:rsid w:val="00D13326"/>
    <w:rsid w:val="00DF0197"/>
    <w:rsid w:val="00E074A4"/>
    <w:rsid w:val="00E53108"/>
    <w:rsid w:val="00F35DF8"/>
    <w:rsid w:val="00FC1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549C"/>
    <w:pPr>
      <w:spacing w:before="120" w:after="120"/>
    </w:pPr>
    <w:rPr>
      <w:rFonts w:ascii="Times New Roman" w:hAnsi="Times New Roman"/>
      <w:noProof/>
      <w:sz w:val="18"/>
      <w:szCs w:val="18"/>
      <w:lang w:eastAsia="en-US"/>
    </w:rPr>
  </w:style>
  <w:style w:type="paragraph" w:styleId="Heading1">
    <w:name w:val="heading 1"/>
    <w:basedOn w:val="Normal"/>
    <w:link w:val="Heading1Char"/>
    <w:uiPriority w:val="9"/>
    <w:qFormat/>
    <w:rsid w:val="00E074A4"/>
    <w:pPr>
      <w:spacing w:before="100" w:beforeAutospacing="1" w:after="100" w:afterAutospacing="1"/>
      <w:outlineLvl w:val="0"/>
    </w:pPr>
    <w:rPr>
      <w:rFonts w:ascii="inherit" w:eastAsia="Times New Roman" w:hAnsi="inherit" w:cs="Arial"/>
      <w:noProof w:val="0"/>
      <w:kern w:val="36"/>
      <w:sz w:val="48"/>
      <w:szCs w:val="48"/>
      <w:lang w:eastAsia="sr-Latn-RS"/>
    </w:rPr>
  </w:style>
  <w:style w:type="paragraph" w:styleId="Heading2">
    <w:name w:val="heading 2"/>
    <w:basedOn w:val="Normal"/>
    <w:link w:val="Heading2Char"/>
    <w:uiPriority w:val="9"/>
    <w:qFormat/>
    <w:rsid w:val="00E074A4"/>
    <w:pPr>
      <w:spacing w:before="100" w:beforeAutospacing="1" w:after="100" w:afterAutospacing="1"/>
      <w:outlineLvl w:val="1"/>
    </w:pPr>
    <w:rPr>
      <w:rFonts w:ascii="inherit" w:eastAsia="Times New Roman" w:hAnsi="inherit" w:cs="Arial"/>
      <w:noProof w:val="0"/>
      <w:sz w:val="36"/>
      <w:szCs w:val="36"/>
      <w:lang w:eastAsia="sr-Latn-RS"/>
    </w:rPr>
  </w:style>
  <w:style w:type="paragraph" w:styleId="Heading3">
    <w:name w:val="heading 3"/>
    <w:basedOn w:val="Normal"/>
    <w:link w:val="Heading3Char"/>
    <w:uiPriority w:val="9"/>
    <w:qFormat/>
    <w:rsid w:val="00E074A4"/>
    <w:pPr>
      <w:spacing w:before="100" w:beforeAutospacing="1" w:after="100" w:afterAutospacing="1"/>
      <w:outlineLvl w:val="2"/>
    </w:pPr>
    <w:rPr>
      <w:rFonts w:ascii="inherit" w:eastAsia="Times New Roman" w:hAnsi="inherit" w:cs="Arial"/>
      <w:noProof w:val="0"/>
      <w:sz w:val="27"/>
      <w:szCs w:val="27"/>
      <w:lang w:eastAsia="sr-Latn-RS"/>
    </w:rPr>
  </w:style>
  <w:style w:type="paragraph" w:styleId="Heading4">
    <w:name w:val="heading 4"/>
    <w:basedOn w:val="Normal"/>
    <w:link w:val="Heading4Char"/>
    <w:uiPriority w:val="9"/>
    <w:qFormat/>
    <w:rsid w:val="00E074A4"/>
    <w:pPr>
      <w:spacing w:before="100" w:beforeAutospacing="1" w:after="100" w:afterAutospacing="1"/>
      <w:outlineLvl w:val="3"/>
    </w:pPr>
    <w:rPr>
      <w:rFonts w:ascii="inherit" w:eastAsia="Times New Roman" w:hAnsi="inherit" w:cs="Arial"/>
      <w:noProof w:val="0"/>
      <w:sz w:val="27"/>
      <w:szCs w:val="27"/>
      <w:lang w:eastAsia="sr-Latn-RS"/>
    </w:rPr>
  </w:style>
  <w:style w:type="paragraph" w:styleId="Heading5">
    <w:name w:val="heading 5"/>
    <w:basedOn w:val="Normal"/>
    <w:link w:val="Heading5Char"/>
    <w:uiPriority w:val="9"/>
    <w:qFormat/>
    <w:rsid w:val="00E074A4"/>
    <w:pPr>
      <w:spacing w:before="100" w:beforeAutospacing="1" w:after="100" w:afterAutospacing="1"/>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E074A4"/>
    <w:pPr>
      <w:spacing w:before="100" w:beforeAutospacing="1" w:after="100" w:afterAutospacing="1"/>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pPr>
    <w:rPr>
      <w:rFonts w:ascii="Arial" w:eastAsia="Times New Roman" w:hAnsi="Arial" w:cs="Arial"/>
      <w:noProof w:val="0"/>
      <w:sz w:val="20"/>
      <w:szCs w:val="20"/>
      <w:lang w:eastAsia="sr-Latn-RS"/>
    </w:rPr>
  </w:style>
  <w:style w:type="numbering" w:customStyle="1" w:styleId="NoList1">
    <w:name w:val="No List1"/>
    <w:next w:val="NoList"/>
    <w:uiPriority w:val="99"/>
    <w:semiHidden/>
    <w:unhideWhenUsed/>
    <w:rsid w:val="00C93E44"/>
  </w:style>
  <w:style w:type="paragraph" w:customStyle="1" w:styleId="msonormal0">
    <w:name w:val="msonormal"/>
    <w:basedOn w:val="Normal"/>
    <w:rsid w:val="00C93E44"/>
    <w:pPr>
      <w:spacing w:before="100" w:beforeAutospacing="1" w:after="100" w:afterAutospacing="1"/>
    </w:pPr>
    <w:rPr>
      <w:rFonts w:ascii="Arial" w:eastAsia="Times New Roman" w:hAnsi="Arial" w:cs="Arial"/>
      <w:noProof w:val="0"/>
      <w:sz w:val="20"/>
      <w:szCs w:val="20"/>
      <w:lang w:eastAsia="sr-Latn-RS"/>
    </w:rPr>
  </w:style>
  <w:style w:type="paragraph" w:customStyle="1" w:styleId="bold">
    <w:name w:val="bold"/>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bold1">
    <w:name w:val="bold1"/>
    <w:rsid w:val="00C93E44"/>
  </w:style>
  <w:style w:type="character" w:customStyle="1" w:styleId="italik">
    <w:name w:val="italik"/>
    <w:rsid w:val="00C93E44"/>
  </w:style>
  <w:style w:type="paragraph" w:customStyle="1" w:styleId="auto-style1">
    <w:name w:val="auto-style1"/>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styleId="Strong">
    <w:name w:val="Strong"/>
    <w:uiPriority w:val="22"/>
    <w:qFormat/>
    <w:rsid w:val="00C93E44"/>
    <w:rPr>
      <w:b/>
      <w:bCs/>
    </w:rPr>
  </w:style>
  <w:style w:type="paragraph" w:customStyle="1" w:styleId="auto-style2">
    <w:name w:val="auto-style2"/>
    <w:basedOn w:val="Normal"/>
    <w:rsid w:val="00C93E44"/>
    <w:pPr>
      <w:spacing w:before="100" w:beforeAutospacing="1" w:after="100" w:afterAutospacing="1"/>
    </w:pPr>
    <w:rPr>
      <w:rFonts w:ascii="Arial" w:eastAsia="Times New Roman" w:hAnsi="Arial" w:cs="Arial"/>
      <w:noProof w:val="0"/>
      <w:sz w:val="20"/>
      <w:szCs w:val="20"/>
      <w:lang w:eastAsia="sr-Latn-RS"/>
    </w:rPr>
  </w:style>
  <w:style w:type="paragraph" w:styleId="NormalWeb">
    <w:name w:val="Normal (Web)"/>
    <w:basedOn w:val="Normal"/>
    <w:uiPriority w:val="99"/>
    <w:semiHidden/>
    <w:unhideWhenUsed/>
    <w:rsid w:val="00C93E44"/>
    <w:pPr>
      <w:spacing w:before="100" w:beforeAutospacing="1" w:after="100" w:afterAutospacing="1"/>
    </w:pPr>
    <w:rPr>
      <w:rFonts w:ascii="Arial" w:eastAsia="Times New Roman" w:hAnsi="Arial" w:cs="Arial"/>
      <w:noProof w:val="0"/>
      <w:sz w:val="20"/>
      <w:szCs w:val="20"/>
      <w:lang w:eastAsia="sr-Latn-RS"/>
    </w:rPr>
  </w:style>
  <w:style w:type="paragraph" w:customStyle="1" w:styleId="auto-style6">
    <w:name w:val="auto-style6"/>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3">
    <w:name w:val="auto-style3"/>
    <w:rsid w:val="00C93E44"/>
  </w:style>
  <w:style w:type="paragraph" w:customStyle="1" w:styleId="auto-style7">
    <w:name w:val="auto-style7"/>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8">
    <w:name w:val="auto-style8"/>
    <w:rsid w:val="00C93E44"/>
  </w:style>
  <w:style w:type="paragraph" w:customStyle="1" w:styleId="auto-style4">
    <w:name w:val="auto-style4"/>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9">
    <w:name w:val="auto-style9"/>
    <w:rsid w:val="00C93E44"/>
  </w:style>
  <w:style w:type="numbering" w:customStyle="1" w:styleId="NoList2">
    <w:name w:val="No List2"/>
    <w:next w:val="NoList"/>
    <w:uiPriority w:val="99"/>
    <w:semiHidden/>
    <w:unhideWhenUsed/>
    <w:rsid w:val="008A78A9"/>
  </w:style>
  <w:style w:type="paragraph" w:customStyle="1" w:styleId="tabela">
    <w:name w:val="tabela"/>
    <w:basedOn w:val="Normal"/>
    <w:rsid w:val="008A78A9"/>
    <w:pPr>
      <w:spacing w:before="100" w:beforeAutospacing="1" w:after="100" w:afterAutospacing="1"/>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8A78A9"/>
    <w:pPr>
      <w:tabs>
        <w:tab w:val="center" w:pos="4536"/>
        <w:tab w:val="right" w:pos="9072"/>
      </w:tabs>
    </w:pPr>
  </w:style>
  <w:style w:type="character" w:customStyle="1" w:styleId="HeaderChar">
    <w:name w:val="Header Char"/>
    <w:link w:val="Header"/>
    <w:uiPriority w:val="99"/>
    <w:rsid w:val="008A78A9"/>
    <w:rPr>
      <w:rFonts w:ascii="Times New Roman" w:hAnsi="Times New Roman"/>
      <w:noProof/>
      <w:sz w:val="18"/>
      <w:szCs w:val="18"/>
      <w:lang w:eastAsia="en-US"/>
    </w:rPr>
  </w:style>
  <w:style w:type="paragraph" w:styleId="Footer">
    <w:name w:val="footer"/>
    <w:basedOn w:val="Normal"/>
    <w:link w:val="FooterChar"/>
    <w:uiPriority w:val="99"/>
    <w:unhideWhenUsed/>
    <w:rsid w:val="008A78A9"/>
    <w:pPr>
      <w:tabs>
        <w:tab w:val="center" w:pos="4536"/>
        <w:tab w:val="right" w:pos="9072"/>
      </w:tabs>
    </w:pPr>
  </w:style>
  <w:style w:type="character" w:customStyle="1" w:styleId="FooterChar">
    <w:name w:val="Footer Char"/>
    <w:link w:val="Footer"/>
    <w:uiPriority w:val="99"/>
    <w:rsid w:val="008A78A9"/>
    <w:rPr>
      <w:rFonts w:ascii="Times New Roman" w:hAnsi="Times New Roman"/>
      <w:noProof/>
      <w:sz w:val="18"/>
      <w:szCs w:val="18"/>
      <w:lang w:eastAsia="en-US"/>
    </w:rPr>
  </w:style>
  <w:style w:type="character" w:customStyle="1" w:styleId="Heading1Char">
    <w:name w:val="Heading 1 Char"/>
    <w:link w:val="Heading1"/>
    <w:uiPriority w:val="9"/>
    <w:rsid w:val="00E074A4"/>
    <w:rPr>
      <w:rFonts w:ascii="inherit" w:eastAsia="Times New Roman" w:hAnsi="inherit" w:cs="Arial"/>
      <w:kern w:val="36"/>
      <w:sz w:val="48"/>
      <w:szCs w:val="48"/>
    </w:rPr>
  </w:style>
  <w:style w:type="character" w:customStyle="1" w:styleId="Heading2Char">
    <w:name w:val="Heading 2 Char"/>
    <w:link w:val="Heading2"/>
    <w:uiPriority w:val="9"/>
    <w:rsid w:val="00E074A4"/>
    <w:rPr>
      <w:rFonts w:ascii="inherit" w:eastAsia="Times New Roman" w:hAnsi="inherit" w:cs="Arial"/>
      <w:sz w:val="36"/>
      <w:szCs w:val="36"/>
    </w:rPr>
  </w:style>
  <w:style w:type="character" w:customStyle="1" w:styleId="Heading3Char">
    <w:name w:val="Heading 3 Char"/>
    <w:link w:val="Heading3"/>
    <w:uiPriority w:val="9"/>
    <w:rsid w:val="00E074A4"/>
    <w:rPr>
      <w:rFonts w:ascii="inherit" w:eastAsia="Times New Roman" w:hAnsi="inherit" w:cs="Arial"/>
      <w:sz w:val="27"/>
      <w:szCs w:val="27"/>
    </w:rPr>
  </w:style>
  <w:style w:type="character" w:customStyle="1" w:styleId="Heading4Char">
    <w:name w:val="Heading 4 Char"/>
    <w:link w:val="Heading4"/>
    <w:uiPriority w:val="9"/>
    <w:rsid w:val="00E074A4"/>
    <w:rPr>
      <w:rFonts w:ascii="inherit" w:eastAsia="Times New Roman" w:hAnsi="inherit" w:cs="Arial"/>
      <w:sz w:val="27"/>
      <w:szCs w:val="27"/>
    </w:rPr>
  </w:style>
  <w:style w:type="character" w:customStyle="1" w:styleId="Heading5Char">
    <w:name w:val="Heading 5 Char"/>
    <w:link w:val="Heading5"/>
    <w:uiPriority w:val="9"/>
    <w:rsid w:val="00E074A4"/>
    <w:rPr>
      <w:rFonts w:ascii="inherit" w:eastAsia="Times New Roman" w:hAnsi="inherit" w:cs="Arial"/>
      <w:sz w:val="21"/>
      <w:szCs w:val="21"/>
    </w:rPr>
  </w:style>
  <w:style w:type="character" w:customStyle="1" w:styleId="Heading6Char">
    <w:name w:val="Heading 6 Char"/>
    <w:link w:val="Heading6"/>
    <w:uiPriority w:val="9"/>
    <w:rsid w:val="00E074A4"/>
    <w:rPr>
      <w:rFonts w:ascii="inherit" w:eastAsia="Times New Roman" w:hAnsi="inherit" w:cs="Arial"/>
      <w:sz w:val="15"/>
      <w:szCs w:val="15"/>
    </w:rPr>
  </w:style>
  <w:style w:type="numbering" w:customStyle="1" w:styleId="NoList3">
    <w:name w:val="No List3"/>
    <w:next w:val="NoList"/>
    <w:uiPriority w:val="99"/>
    <w:semiHidden/>
    <w:unhideWhenUsed/>
    <w:rsid w:val="00E074A4"/>
  </w:style>
  <w:style w:type="character" w:styleId="Hyperlink">
    <w:name w:val="Hyperlink"/>
    <w:uiPriority w:val="99"/>
    <w:semiHidden/>
    <w:unhideWhenUsed/>
    <w:rsid w:val="00E074A4"/>
    <w:rPr>
      <w:strike w:val="0"/>
      <w:dstrike w:val="0"/>
      <w:color w:val="337AB7"/>
      <w:u w:val="none"/>
      <w:effect w:val="none"/>
    </w:rPr>
  </w:style>
  <w:style w:type="character" w:styleId="FollowedHyperlink">
    <w:name w:val="FollowedHyperlink"/>
    <w:uiPriority w:val="99"/>
    <w:semiHidden/>
    <w:unhideWhenUsed/>
    <w:rsid w:val="00E074A4"/>
    <w:rPr>
      <w:strike w:val="0"/>
      <w:dstrike w:val="0"/>
      <w:color w:val="337AB7"/>
      <w:u w:val="none"/>
      <w:effect w:val="none"/>
    </w:rPr>
  </w:style>
  <w:style w:type="paragraph" w:customStyle="1" w:styleId="ukaz">
    <w:name w:val="ukaz"/>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broj">
    <w:name w:val="broj"/>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E074A4"/>
    <w:pPr>
      <w:spacing w:before="0" w:after="150"/>
      <w:ind w:firstLine="480"/>
      <w:jc w:val="right"/>
    </w:pPr>
    <w:rPr>
      <w:rFonts w:ascii="Verdana" w:eastAsia="Times New Roman" w:hAnsi="Verdana" w:cs="Arial"/>
      <w:noProof w:val="0"/>
      <w:sz w:val="20"/>
      <w:szCs w:val="20"/>
      <w:lang w:eastAsia="sr-Latn-RS"/>
    </w:rPr>
  </w:style>
  <w:style w:type="paragraph" w:customStyle="1" w:styleId="broj-grupa">
    <w:name w:val="broj-grupa"/>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E074A4"/>
    <w:pPr>
      <w:spacing w:before="0" w:after="150"/>
      <w:ind w:firstLine="480"/>
      <w:jc w:val="right"/>
    </w:pPr>
    <w:rPr>
      <w:rFonts w:ascii="Verdana" w:eastAsia="Times New Roman" w:hAnsi="Verdana" w:cs="Arial"/>
      <w:noProof w:val="0"/>
      <w:sz w:val="20"/>
      <w:szCs w:val="20"/>
      <w:lang w:eastAsia="sr-Latn-RS"/>
    </w:rPr>
  </w:style>
  <w:style w:type="paragraph" w:customStyle="1" w:styleId="firma">
    <w:name w:val="firma"/>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resenje">
    <w:name w:val="resenje"/>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f">
    <w:name w:val="f"/>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tilovimml">
    <w:name w:val="stilovi_mml"/>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akt">
    <w:name w:val="akt"/>
    <w:basedOn w:val="Normal"/>
    <w:rsid w:val="00E074A4"/>
    <w:pPr>
      <w:spacing w:before="0" w:after="150"/>
      <w:ind w:firstLine="480"/>
      <w:jc w:val="both"/>
    </w:pPr>
    <w:rPr>
      <w:rFonts w:ascii="Verdana" w:eastAsia="Times New Roman" w:hAnsi="Verdana" w:cs="Arial"/>
      <w:noProof w:val="0"/>
      <w:sz w:val="20"/>
      <w:szCs w:val="20"/>
      <w:lang w:eastAsia="sr-Latn-RS"/>
    </w:rPr>
  </w:style>
  <w:style w:type="paragraph" w:customStyle="1" w:styleId="aktsupa-mml">
    <w:name w:val="aktsupa-mml"/>
    <w:basedOn w:val="Normal"/>
    <w:rsid w:val="00E074A4"/>
    <w:pPr>
      <w:spacing w:before="0" w:after="0"/>
      <w:ind w:firstLine="480"/>
      <w:jc w:val="both"/>
    </w:pPr>
    <w:rPr>
      <w:rFonts w:ascii="Verdana" w:eastAsia="Times New Roman" w:hAnsi="Verdana" w:cs="Arial"/>
      <w:noProof w:val="0"/>
      <w:sz w:val="20"/>
      <w:szCs w:val="20"/>
      <w:lang w:eastAsia="sr-Latn-RS"/>
    </w:rPr>
  </w:style>
  <w:style w:type="paragraph" w:customStyle="1" w:styleId="naslovmml">
    <w:name w:val="naslov_mml"/>
    <w:basedOn w:val="Normal"/>
    <w:rsid w:val="00E074A4"/>
    <w:pPr>
      <w:spacing w:before="0" w:after="0"/>
      <w:ind w:firstLine="48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E074A4"/>
    <w:pPr>
      <w:spacing w:before="0" w:after="0"/>
      <w:ind w:firstLine="48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E074A4"/>
    <w:pPr>
      <w:spacing w:before="0" w:after="0"/>
      <w:ind w:firstLine="48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E074A4"/>
    <w:pPr>
      <w:spacing w:before="0" w:after="0"/>
      <w:ind w:firstLine="48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E074A4"/>
    <w:pPr>
      <w:spacing w:before="0" w:after="0"/>
      <w:ind w:firstLine="48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E074A4"/>
    <w:pPr>
      <w:spacing w:before="0" w:after="0"/>
      <w:ind w:firstLine="48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E074A4"/>
    <w:pPr>
      <w:spacing w:before="0" w:after="150"/>
      <w:ind w:firstLine="48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E074A4"/>
    <w:pPr>
      <w:spacing w:before="0" w:after="150"/>
      <w:ind w:firstLine="48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E074A4"/>
    <w:pPr>
      <w:spacing w:before="0" w:after="0"/>
      <w:ind w:firstLine="48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E074A4"/>
    <w:pPr>
      <w:spacing w:before="0" w:after="0"/>
      <w:ind w:firstLine="480"/>
      <w:jc w:val="center"/>
    </w:pPr>
    <w:rPr>
      <w:rFonts w:ascii="Verdana" w:eastAsia="Times New Roman" w:hAnsi="Verdana" w:cs="Arial"/>
      <w:noProof w:val="0"/>
      <w:sz w:val="20"/>
      <w:szCs w:val="20"/>
      <w:lang w:eastAsia="sr-Latn-RS"/>
    </w:rPr>
  </w:style>
  <w:style w:type="paragraph" w:customStyle="1" w:styleId="footnote">
    <w:name w:val="footnote"/>
    <w:basedOn w:val="Normal"/>
    <w:rsid w:val="00E074A4"/>
    <w:pPr>
      <w:spacing w:before="0" w:after="150"/>
      <w:ind w:firstLine="48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E074A4"/>
    <w:pPr>
      <w:spacing w:before="0" w:after="150"/>
      <w:ind w:firstLine="48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E074A4"/>
    <w:pPr>
      <w:spacing w:before="0" w:after="150"/>
      <w:ind w:firstLine="48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E074A4"/>
    <w:pPr>
      <w:pBdr>
        <w:top w:val="single" w:sz="6" w:space="4" w:color="808080"/>
        <w:left w:val="single" w:sz="6" w:space="0" w:color="808080"/>
        <w:bottom w:val="single" w:sz="6" w:space="4" w:color="808080"/>
        <w:right w:val="single" w:sz="6" w:space="0" w:color="808080"/>
      </w:pBdr>
      <w:shd w:val="clear" w:color="auto" w:fill="D8D8D8"/>
      <w:spacing w:before="0" w:after="0"/>
      <w:ind w:firstLine="480"/>
      <w:jc w:val="center"/>
    </w:pPr>
    <w:rPr>
      <w:rFonts w:ascii="Verdana!important" w:eastAsia="Times New Roman" w:hAnsi="Verdana!important" w:cs="Arial"/>
      <w:caps/>
      <w:noProof w:val="0"/>
      <w:sz w:val="20"/>
      <w:szCs w:val="20"/>
      <w:lang w:eastAsia="sr-Latn-RS"/>
    </w:rPr>
  </w:style>
  <w:style w:type="paragraph" w:customStyle="1" w:styleId="tabela-izvor">
    <w:name w:val="tabela-izvor"/>
    <w:basedOn w:val="Normal"/>
    <w:rsid w:val="00E074A4"/>
    <w:pPr>
      <w:pBdr>
        <w:top w:val="single" w:sz="6" w:space="0" w:color="808080"/>
        <w:left w:val="single" w:sz="6" w:space="0" w:color="808080"/>
        <w:bottom w:val="single" w:sz="6" w:space="0" w:color="808080"/>
        <w:right w:val="single" w:sz="6" w:space="0" w:color="808080"/>
      </w:pBdr>
      <w:shd w:val="clear" w:color="auto" w:fill="D8D8D8"/>
      <w:spacing w:before="0" w:after="150"/>
      <w:ind w:firstLine="480"/>
    </w:pPr>
    <w:rPr>
      <w:rFonts w:ascii="Verdana!important" w:eastAsia="Times New Roman" w:hAnsi="Verdana!important" w:cs="Arial"/>
      <w:i/>
      <w:iCs/>
      <w:noProof w:val="0"/>
      <w:sz w:val="20"/>
      <w:szCs w:val="20"/>
      <w:lang w:eastAsia="sr-Latn-RS"/>
    </w:rPr>
  </w:style>
  <w:style w:type="paragraph" w:customStyle="1" w:styleId="tabela-citat">
    <w:name w:val="tabela-citat"/>
    <w:basedOn w:val="Normal"/>
    <w:rsid w:val="00E074A4"/>
    <w:pPr>
      <w:pBdr>
        <w:top w:val="single" w:sz="6" w:space="0" w:color="808080"/>
        <w:left w:val="single" w:sz="6" w:space="0" w:color="808080"/>
        <w:bottom w:val="single" w:sz="6" w:space="0" w:color="808080"/>
        <w:right w:val="single" w:sz="6" w:space="0" w:color="808080"/>
      </w:pBdr>
      <w:shd w:val="clear" w:color="auto" w:fill="F5F5F5"/>
      <w:spacing w:before="0" w:after="150"/>
      <w:ind w:firstLine="480"/>
    </w:pPr>
    <w:rPr>
      <w:rFonts w:ascii="Verdana!important" w:eastAsia="Times New Roman" w:hAnsi="Verdana!important" w:cs="Arial"/>
      <w:i/>
      <w:iCs/>
      <w:noProof w:val="0"/>
      <w:sz w:val="22"/>
      <w:szCs w:val="22"/>
      <w:lang w:eastAsia="sr-Latn-RS"/>
    </w:rPr>
  </w:style>
  <w:style w:type="paragraph" w:customStyle="1" w:styleId="tabela-sa-borderom-mml">
    <w:name w:val="tabela-sa-borderom-mml"/>
    <w:basedOn w:val="Normal"/>
    <w:rsid w:val="00E074A4"/>
    <w:pPr>
      <w:pBdr>
        <w:top w:val="single" w:sz="6" w:space="0" w:color="808080"/>
        <w:left w:val="single" w:sz="6" w:space="0" w:color="808080"/>
        <w:bottom w:val="single" w:sz="6" w:space="0" w:color="808080"/>
        <w:right w:val="single" w:sz="6" w:space="0" w:color="808080"/>
      </w:pBdr>
      <w:shd w:val="clear" w:color="auto" w:fill="F5F5F5"/>
      <w:spacing w:before="0" w:after="0"/>
      <w:ind w:firstLine="480"/>
    </w:pPr>
    <w:rPr>
      <w:rFonts w:ascii="Verdana!important" w:eastAsia="Times New Roman" w:hAnsi="Verdana!important" w:cs="Arial"/>
      <w:i/>
      <w:iCs/>
      <w:noProof w:val="0"/>
      <w:sz w:val="20"/>
      <w:szCs w:val="20"/>
      <w:lang w:eastAsia="sr-Latn-RS"/>
    </w:rPr>
  </w:style>
  <w:style w:type="paragraph" w:customStyle="1" w:styleId="tabela-autor">
    <w:name w:val="tabela-autor"/>
    <w:basedOn w:val="Normal"/>
    <w:rsid w:val="00E074A4"/>
    <w:pPr>
      <w:pBdr>
        <w:top w:val="single" w:sz="6" w:space="15" w:color="808080"/>
        <w:left w:val="single" w:sz="6" w:space="0" w:color="808080"/>
        <w:bottom w:val="single" w:sz="6" w:space="15" w:color="808080"/>
        <w:right w:val="single" w:sz="6" w:space="0" w:color="808080"/>
      </w:pBdr>
      <w:shd w:val="clear" w:color="auto" w:fill="F5F5F5"/>
      <w:spacing w:before="0" w:after="0"/>
      <w:ind w:firstLine="480"/>
      <w:jc w:val="right"/>
    </w:pPr>
    <w:rPr>
      <w:rFonts w:ascii="Verdana!important" w:eastAsia="Times New Roman" w:hAnsi="Verdana!important" w:cs="Arial"/>
      <w:i/>
      <w:iCs/>
      <w:noProof w:val="0"/>
      <w:sz w:val="20"/>
      <w:szCs w:val="20"/>
      <w:lang w:eastAsia="sr-Latn-RS"/>
    </w:rPr>
  </w:style>
  <w:style w:type="paragraph" w:customStyle="1" w:styleId="stilovisudskapraksa">
    <w:name w:val="stilovi_sudska_praksa"/>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E074A4"/>
    <w:pPr>
      <w:spacing w:before="270" w:after="270"/>
      <w:ind w:firstLine="480"/>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E074A4"/>
    <w:pPr>
      <w:spacing w:before="0" w:after="0"/>
      <w:ind w:firstLine="480"/>
    </w:pPr>
    <w:rPr>
      <w:rFonts w:ascii="Verdana" w:eastAsia="Times New Roman" w:hAnsi="Verdana" w:cs="Arial"/>
      <w:b/>
      <w:bCs/>
      <w:noProof w:val="0"/>
      <w:sz w:val="20"/>
      <w:szCs w:val="20"/>
      <w:lang w:eastAsia="sr-Latn-RS"/>
    </w:rPr>
  </w:style>
  <w:style w:type="paragraph" w:customStyle="1" w:styleId="sentenca">
    <w:name w:val="sentenca"/>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b/>
      <w:bCs/>
      <w:noProof w:val="0"/>
      <w:sz w:val="20"/>
      <w:szCs w:val="20"/>
      <w:lang w:eastAsia="sr-Latn-RS"/>
    </w:rPr>
  </w:style>
  <w:style w:type="paragraph" w:customStyle="1" w:styleId="tabela-izvod">
    <w:name w:val="tabela-izvod"/>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noProof w:val="0"/>
      <w:sz w:val="20"/>
      <w:szCs w:val="20"/>
      <w:lang w:eastAsia="sr-Latn-RS"/>
    </w:rPr>
  </w:style>
  <w:style w:type="paragraph" w:customStyle="1" w:styleId="stiloviregistar">
    <w:name w:val="stilovi_registar"/>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underline">
    <w:name w:val="underline"/>
    <w:basedOn w:val="Normal"/>
    <w:rsid w:val="00E074A4"/>
    <w:pPr>
      <w:spacing w:before="330"/>
      <w:ind w:firstLine="48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E074A4"/>
    <w:pPr>
      <w:spacing w:before="330"/>
      <w:ind w:firstLine="48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E074A4"/>
    <w:pPr>
      <w:spacing w:before="225"/>
      <w:ind w:firstLine="48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noProof w:val="0"/>
      <w:sz w:val="20"/>
      <w:szCs w:val="20"/>
      <w:lang w:eastAsia="sr-Latn-RS"/>
    </w:rPr>
  </w:style>
  <w:style w:type="paragraph" w:customStyle="1" w:styleId="tabela-bez-bordera">
    <w:name w:val="tabela-bez-bordera"/>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E074A4"/>
    <w:pPr>
      <w:pBdr>
        <w:top w:val="single" w:sz="6" w:space="2" w:color="auto"/>
        <w:left w:val="single" w:sz="6" w:space="4" w:color="auto"/>
        <w:bottom w:val="single" w:sz="6" w:space="2" w:color="auto"/>
        <w:right w:val="single" w:sz="6" w:space="4" w:color="auto"/>
      </w:pBdr>
      <w:spacing w:before="75" w:after="150"/>
      <w:ind w:right="75" w:firstLine="48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E074A4"/>
    <w:pPr>
      <w:pBdr>
        <w:top w:val="single" w:sz="6" w:space="2" w:color="auto"/>
        <w:left w:val="single" w:sz="6" w:space="4" w:color="auto"/>
        <w:bottom w:val="single" w:sz="6" w:space="2" w:color="auto"/>
        <w:right w:val="single" w:sz="6" w:space="4" w:color="auto"/>
      </w:pBdr>
      <w:spacing w:before="600" w:after="150"/>
      <w:ind w:right="75" w:firstLine="48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2">
    <w:name w:val="v2-clan-left-2"/>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3">
    <w:name w:val="v2-clan-left-3"/>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4">
    <w:name w:val="v2-clan-left-4"/>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5">
    <w:name w:val="v2-clan-left-5"/>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6">
    <w:name w:val="v2-clan-left-6"/>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7">
    <w:name w:val="v2-clan-left-7"/>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8">
    <w:name w:val="v2-clan-left-8"/>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9">
    <w:name w:val="v2-clan-left-9"/>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0">
    <w:name w:val="v2-clan-left-1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E074A4"/>
    <w:pPr>
      <w:shd w:val="clear" w:color="auto" w:fill="FFFF00"/>
      <w:spacing w:before="0" w:after="150"/>
      <w:ind w:firstLine="480"/>
    </w:pPr>
    <w:rPr>
      <w:rFonts w:ascii="Verdana" w:eastAsia="Times New Roman" w:hAnsi="Verdana" w:cs="Arial"/>
      <w:noProof w:val="0"/>
      <w:sz w:val="20"/>
      <w:szCs w:val="20"/>
      <w:lang w:eastAsia="sr-Latn-RS"/>
    </w:rPr>
  </w:style>
  <w:style w:type="paragraph" w:customStyle="1" w:styleId="eksponent">
    <w:name w:val="eksponent"/>
    <w:basedOn w:val="Normal"/>
    <w:rsid w:val="00E074A4"/>
    <w:pPr>
      <w:spacing w:before="0" w:after="150"/>
      <w:ind w:firstLine="48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E074A4"/>
    <w:pPr>
      <w:spacing w:before="0" w:after="150"/>
      <w:ind w:firstLine="48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E074A4"/>
    <w:pPr>
      <w:spacing w:before="0" w:after="150"/>
      <w:ind w:firstLine="48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E074A4"/>
    <w:pPr>
      <w:spacing w:before="0" w:after="150"/>
      <w:ind w:firstLine="48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E074A4"/>
    <w:pPr>
      <w:spacing w:before="0" w:after="150"/>
      <w:ind w:firstLine="48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E074A4"/>
    <w:pPr>
      <w:spacing w:before="0" w:after="150"/>
      <w:ind w:firstLine="48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E074A4"/>
    <w:pPr>
      <w:spacing w:before="0" w:after="150"/>
      <w:ind w:firstLine="480"/>
    </w:pPr>
    <w:rPr>
      <w:rFonts w:ascii="Arial" w:eastAsia="Times New Roman" w:hAnsi="Arial" w:cs="Arial"/>
      <w:noProof w:val="0"/>
      <w:sz w:val="20"/>
      <w:szCs w:val="20"/>
      <w:lang w:eastAsia="sr-Latn-RS"/>
    </w:rPr>
  </w:style>
  <w:style w:type="paragraph" w:customStyle="1" w:styleId="sadrzajapstrakt">
    <w:name w:val="sadrzajapstrakt"/>
    <w:basedOn w:val="Normal"/>
    <w:rsid w:val="00E074A4"/>
    <w:pPr>
      <w:spacing w:before="0" w:after="150"/>
      <w:ind w:firstLine="48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E074A4"/>
    <w:pPr>
      <w:spacing w:before="0" w:after="150"/>
      <w:ind w:firstLine="48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E074A4"/>
    <w:pPr>
      <w:spacing w:before="0" w:after="150"/>
      <w:ind w:firstLine="48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E074A4"/>
    <w:pPr>
      <w:spacing w:before="0" w:after="150"/>
      <w:ind w:firstLine="480"/>
    </w:pPr>
    <w:rPr>
      <w:rFonts w:ascii="Arial" w:eastAsia="Times New Roman" w:hAnsi="Arial" w:cs="Arial"/>
      <w:noProof w:val="0"/>
      <w:color w:val="FFFFFF"/>
      <w:lang w:eastAsia="sr-Latn-RS"/>
    </w:rPr>
  </w:style>
  <w:style w:type="paragraph" w:customStyle="1" w:styleId="rich-mpnl-text">
    <w:name w:val="rich-mpnl-text"/>
    <w:basedOn w:val="Normal"/>
    <w:rsid w:val="00E074A4"/>
    <w:pPr>
      <w:spacing w:before="0" w:after="150"/>
      <w:ind w:firstLine="48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E074A4"/>
    <w:pPr>
      <w:shd w:val="clear" w:color="auto" w:fill="008000"/>
      <w:spacing w:before="0" w:after="150" w:line="450" w:lineRule="atLeast"/>
      <w:ind w:firstLine="48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noborder">
    <w:name w:val="noborder"/>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E074A4"/>
    <w:pPr>
      <w:spacing w:before="0" w:after="150"/>
      <w:ind w:firstLine="48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E074A4"/>
    <w:pPr>
      <w:spacing w:before="0" w:after="150"/>
      <w:ind w:firstLine="48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E074A4"/>
    <w:pPr>
      <w:spacing w:before="0" w:after="150"/>
      <w:ind w:firstLine="48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mediacontent">
    <w:name w:val="mediacontent"/>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E074A4"/>
    <w:pPr>
      <w:pBdr>
        <w:bottom w:val="single" w:sz="6" w:space="0" w:color="C0C0C0"/>
      </w:pBdr>
      <w:shd w:val="clear" w:color="auto" w:fill="FFFFFF"/>
      <w:spacing w:before="0" w:after="150"/>
      <w:ind w:firstLine="48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E074A4"/>
    <w:pPr>
      <w:pBdr>
        <w:bottom w:val="single" w:sz="6" w:space="4" w:color="C9CBCD"/>
      </w:pBdr>
      <w:spacing w:before="0" w:after="150"/>
      <w:ind w:left="150" w:firstLine="480"/>
    </w:pPr>
    <w:rPr>
      <w:rFonts w:ascii="Arial" w:eastAsia="Times New Roman" w:hAnsi="Arial" w:cs="Arial"/>
      <w:noProof w:val="0"/>
      <w:color w:val="1C9500"/>
      <w:sz w:val="30"/>
      <w:szCs w:val="30"/>
      <w:lang w:eastAsia="sr-Latn-RS"/>
    </w:rPr>
  </w:style>
  <w:style w:type="paragraph" w:customStyle="1" w:styleId="rich-panel-body">
    <w:name w:val="rich-panel-body"/>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panel">
    <w:name w:val="rich-panel"/>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rich-page">
    <w:name w:val="rich-pag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E074A4"/>
    <w:pPr>
      <w:shd w:val="clear" w:color="auto" w:fill="FFFFFF"/>
      <w:spacing w:before="0" w:after="150"/>
      <w:ind w:firstLine="48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displaynone">
    <w:name w:val="displaynone"/>
    <w:basedOn w:val="Normal"/>
    <w:rsid w:val="00E074A4"/>
    <w:pPr>
      <w:spacing w:before="0" w:after="0"/>
      <w:ind w:firstLine="480"/>
    </w:pPr>
    <w:rPr>
      <w:rFonts w:ascii="Verdana" w:eastAsia="Times New Roman" w:hAnsi="Verdana" w:cs="Arial"/>
      <w:noProof w:val="0"/>
      <w:vanish/>
      <w:sz w:val="20"/>
      <w:szCs w:val="20"/>
      <w:lang w:eastAsia="sr-Latn-RS"/>
    </w:rPr>
  </w:style>
  <w:style w:type="paragraph" w:customStyle="1" w:styleId="sadrzajtable">
    <w:name w:val="sadrzajtable"/>
    <w:basedOn w:val="Normal"/>
    <w:rsid w:val="00E074A4"/>
    <w:pPr>
      <w:spacing w:before="0" w:after="150"/>
      <w:ind w:firstLine="480"/>
    </w:pPr>
    <w:rPr>
      <w:rFonts w:ascii="Verdana" w:eastAsia="Times New Roman" w:hAnsi="Verdana" w:cs="Arial"/>
      <w:noProof w:val="0"/>
      <w:lang w:eastAsia="sr-Latn-RS"/>
    </w:rPr>
  </w:style>
  <w:style w:type="paragraph" w:customStyle="1" w:styleId="sadrzajnadnaslov">
    <w:name w:val="sadrzajnadnaslov"/>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E074A4"/>
    <w:pPr>
      <w:spacing w:before="0" w:after="150"/>
      <w:ind w:firstLine="480"/>
    </w:pPr>
    <w:rPr>
      <w:rFonts w:ascii="Arial" w:eastAsia="Times New Roman" w:hAnsi="Arial" w:cs="Arial"/>
      <w:noProof w:val="0"/>
      <w:color w:val="000000"/>
      <w:lang w:eastAsia="sr-Latn-RS"/>
    </w:rPr>
  </w:style>
  <w:style w:type="paragraph" w:customStyle="1" w:styleId="sadrzajpodnaslov">
    <w:name w:val="sadrzajpodnaslov"/>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E074A4"/>
    <w:pPr>
      <w:spacing w:before="0" w:after="150"/>
      <w:ind w:firstLine="480"/>
    </w:pPr>
    <w:rPr>
      <w:rFonts w:ascii="Arial" w:eastAsia="Times New Roman" w:hAnsi="Arial" w:cs="Arial"/>
      <w:noProof w:val="0"/>
      <w:color w:val="484848"/>
      <w:sz w:val="17"/>
      <w:szCs w:val="17"/>
      <w:lang w:eastAsia="sr-Latn-RS"/>
    </w:rPr>
  </w:style>
  <w:style w:type="paragraph" w:customStyle="1" w:styleId="sadrzajdiv">
    <w:name w:val="sadrzajdiv"/>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sadrzajdiv1">
    <w:name w:val="sadrzajdiv1"/>
    <w:basedOn w:val="Normal"/>
    <w:rsid w:val="00E074A4"/>
    <w:pPr>
      <w:shd w:val="clear" w:color="auto" w:fill="F4F6F9"/>
      <w:spacing w:before="0" w:after="150"/>
      <w:ind w:firstLine="480"/>
    </w:pPr>
    <w:rPr>
      <w:rFonts w:ascii="Verdana" w:eastAsia="Times New Roman" w:hAnsi="Verdana" w:cs="Arial"/>
      <w:noProof w:val="0"/>
      <w:sz w:val="20"/>
      <w:szCs w:val="20"/>
      <w:lang w:eastAsia="sr-Latn-RS"/>
    </w:rPr>
  </w:style>
  <w:style w:type="paragraph" w:customStyle="1" w:styleId="sadrzajdiv2">
    <w:name w:val="sadrzajdiv2"/>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sadrzajhier">
    <w:name w:val="sadrzajhier"/>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E074A4"/>
    <w:pPr>
      <w:shd w:val="clear" w:color="auto" w:fill="F4F6F9"/>
      <w:spacing w:before="0" w:after="150"/>
      <w:ind w:firstLine="480"/>
    </w:pPr>
    <w:rPr>
      <w:rFonts w:ascii="Arial" w:eastAsia="Times New Roman" w:hAnsi="Arial" w:cs="Arial"/>
      <w:b/>
      <w:bCs/>
      <w:caps/>
      <w:noProof w:val="0"/>
      <w:color w:val="000000"/>
      <w:lang w:eastAsia="sr-Latn-RS"/>
    </w:rPr>
  </w:style>
  <w:style w:type="paragraph" w:customStyle="1" w:styleId="sadrzajlink">
    <w:name w:val="sadrzajlink"/>
    <w:basedOn w:val="Normal"/>
    <w:rsid w:val="00E074A4"/>
    <w:pPr>
      <w:spacing w:before="0" w:after="150"/>
      <w:ind w:firstLine="48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middle1">
    <w:name w:val="sadrzajmiddle1"/>
    <w:basedOn w:val="Normal"/>
    <w:rsid w:val="00E074A4"/>
    <w:pPr>
      <w:spacing w:before="0" w:after="150"/>
      <w:ind w:firstLine="480"/>
    </w:pPr>
    <w:rPr>
      <w:rFonts w:ascii="Arial" w:eastAsia="Times New Roman" w:hAnsi="Arial" w:cs="Arial"/>
      <w:b/>
      <w:bCs/>
      <w:noProof w:val="0"/>
      <w:sz w:val="20"/>
      <w:szCs w:val="20"/>
      <w:lang w:eastAsia="sr-Latn-RS"/>
    </w:rPr>
  </w:style>
  <w:style w:type="paragraph" w:customStyle="1" w:styleId="sadrzajmiddle2">
    <w:name w:val="sadrzajmiddle2"/>
    <w:basedOn w:val="Normal"/>
    <w:rsid w:val="00E074A4"/>
    <w:pPr>
      <w:spacing w:before="0" w:after="150"/>
      <w:ind w:firstLine="480"/>
    </w:pPr>
    <w:rPr>
      <w:rFonts w:ascii="Arial" w:eastAsia="Times New Roman" w:hAnsi="Arial" w:cs="Arial"/>
      <w:noProof w:val="0"/>
      <w:sz w:val="20"/>
      <w:szCs w:val="20"/>
      <w:lang w:eastAsia="sr-Latn-RS"/>
    </w:rPr>
  </w:style>
  <w:style w:type="paragraph" w:customStyle="1" w:styleId="sadrzajright">
    <w:name w:val="sadrzajright"/>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right1">
    <w:name w:val="sadrzajright1"/>
    <w:basedOn w:val="Normal"/>
    <w:rsid w:val="00E074A4"/>
    <w:pPr>
      <w:spacing w:before="0" w:after="150"/>
      <w:ind w:firstLine="480"/>
    </w:pPr>
    <w:rPr>
      <w:rFonts w:ascii="Arial" w:eastAsia="Times New Roman" w:hAnsi="Arial" w:cs="Arial"/>
      <w:i/>
      <w:iCs/>
      <w:noProof w:val="0"/>
      <w:sz w:val="20"/>
      <w:szCs w:val="20"/>
      <w:lang w:eastAsia="sr-Latn-RS"/>
    </w:rPr>
  </w:style>
  <w:style w:type="paragraph" w:customStyle="1" w:styleId="sadrzajright2">
    <w:name w:val="sadrzajright2"/>
    <w:basedOn w:val="Normal"/>
    <w:rsid w:val="00E074A4"/>
    <w:pPr>
      <w:spacing w:before="0" w:after="150"/>
      <w:ind w:firstLine="480"/>
    </w:pPr>
    <w:rPr>
      <w:rFonts w:ascii="Arial" w:eastAsia="Times New Roman" w:hAnsi="Arial" w:cs="Arial"/>
      <w:i/>
      <w:iCs/>
      <w:noProof w:val="0"/>
      <w:sz w:val="20"/>
      <w:szCs w:val="20"/>
      <w:lang w:eastAsia="sr-Latn-RS"/>
    </w:rPr>
  </w:style>
  <w:style w:type="paragraph" w:customStyle="1" w:styleId="rich-mpnl-shadow">
    <w:name w:val="rich-mpnl-shadow"/>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mpnl-content">
    <w:name w:val="rich-mpnl-content"/>
    <w:basedOn w:val="Normal"/>
    <w:rsid w:val="00E074A4"/>
    <w:pPr>
      <w:pBdr>
        <w:top w:val="single" w:sz="6" w:space="1" w:color="auto"/>
        <w:left w:val="single" w:sz="6" w:space="1" w:color="auto"/>
        <w:bottom w:val="single" w:sz="6" w:space="1" w:color="auto"/>
        <w:right w:val="single" w:sz="6" w:space="1" w:color="auto"/>
      </w:pBdr>
      <w:spacing w:before="0" w:after="150"/>
      <w:ind w:firstLine="480"/>
    </w:pPr>
    <w:rPr>
      <w:rFonts w:ascii="Verdana" w:eastAsia="Times New Roman" w:hAnsi="Verdana" w:cs="Arial"/>
      <w:noProof w:val="0"/>
      <w:sz w:val="20"/>
      <w:szCs w:val="20"/>
      <w:lang w:eastAsia="sr-Latn-RS"/>
    </w:rPr>
  </w:style>
  <w:style w:type="paragraph" w:customStyle="1" w:styleId="rich-table">
    <w:name w:val="rich-table"/>
    <w:basedOn w:val="Normal"/>
    <w:rsid w:val="00E074A4"/>
    <w:pPr>
      <w:pBdr>
        <w:top w:val="single" w:sz="6" w:space="0" w:color="C0C0C0"/>
        <w:left w:val="single" w:sz="6" w:space="0" w:color="C0C0C0"/>
      </w:pBd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rich-table-thead">
    <w:name w:val="rich-table-thead"/>
    <w:basedOn w:val="Normal"/>
    <w:rsid w:val="00E074A4"/>
    <w:pPr>
      <w:pBdr>
        <w:bottom w:val="single" w:sz="6" w:space="0" w:color="C0C0C0"/>
      </w:pBdr>
      <w:spacing w:before="0" w:after="150"/>
      <w:ind w:firstLine="480"/>
    </w:pPr>
    <w:rPr>
      <w:rFonts w:ascii="Verdana" w:eastAsia="Times New Roman" w:hAnsi="Verdana" w:cs="Arial"/>
      <w:noProof w:val="0"/>
      <w:sz w:val="20"/>
      <w:szCs w:val="20"/>
      <w:lang w:eastAsia="sr-Latn-RS"/>
    </w:rPr>
  </w:style>
  <w:style w:type="paragraph" w:customStyle="1" w:styleId="rich-table-header">
    <w:name w:val="rich-table-header"/>
    <w:basedOn w:val="Normal"/>
    <w:rsid w:val="00E074A4"/>
    <w:pPr>
      <w:shd w:val="clear" w:color="auto" w:fill="005000"/>
      <w:spacing w:before="0" w:after="150"/>
      <w:ind w:firstLine="48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E074A4"/>
    <w:pPr>
      <w:pBdr>
        <w:bottom w:val="single" w:sz="6" w:space="3" w:color="C0C0C0"/>
        <w:right w:val="single" w:sz="6" w:space="3" w:color="C0C0C0"/>
      </w:pBdr>
      <w:spacing w:before="0" w:after="150"/>
      <w:ind w:firstLine="48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E074A4"/>
    <w:pPr>
      <w:shd w:val="clear" w:color="auto" w:fill="EEEEEE"/>
      <w:spacing w:before="0" w:after="150"/>
      <w:ind w:firstLine="48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E074A4"/>
    <w:pPr>
      <w:spacing w:before="0" w:after="150"/>
      <w:ind w:firstLine="48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sadrzajhier3">
    <w:name w:val="sadrzajhier3"/>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E074A4"/>
    <w:pPr>
      <w:spacing w:before="0" w:after="150"/>
      <w:ind w:firstLine="48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2">
    <w:name w:val="v2-clan-left-12"/>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3">
    <w:name w:val="v2-clan-left-13"/>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4">
    <w:name w:val="v2-clan-left-14"/>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5">
    <w:name w:val="v2-clan-left-15"/>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6">
    <w:name w:val="v2-clan-left-16"/>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7">
    <w:name w:val="v2-clan-left-17"/>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8">
    <w:name w:val="v2-clan-left-18"/>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9">
    <w:name w:val="v2-clan-left-19"/>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20">
    <w:name w:val="v2-clan-left-2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law-size-0">
    <w:name w:val="law-size-0"/>
    <w:basedOn w:val="Normal"/>
    <w:rsid w:val="00E074A4"/>
    <w:pPr>
      <w:spacing w:before="0" w:after="150"/>
      <w:ind w:firstLine="480"/>
    </w:pPr>
    <w:rPr>
      <w:rFonts w:ascii="Verdana" w:eastAsia="Times New Roman" w:hAnsi="Verdana" w:cs="Arial"/>
      <w:noProof w:val="0"/>
      <w:sz w:val="24"/>
      <w:szCs w:val="24"/>
      <w:lang w:eastAsia="sr-Latn-RS"/>
    </w:rPr>
  </w:style>
  <w:style w:type="paragraph" w:customStyle="1" w:styleId="h4">
    <w:name w:val="h4"/>
    <w:basedOn w:val="Normal"/>
    <w:rsid w:val="00E074A4"/>
    <w:pPr>
      <w:spacing w:before="0" w:after="150"/>
      <w:ind w:firstLine="480"/>
    </w:pPr>
    <w:rPr>
      <w:rFonts w:ascii="inherit" w:eastAsia="Times New Roman" w:hAnsi="inherit" w:cs="Arial"/>
      <w:noProof w:val="0"/>
      <w:sz w:val="27"/>
      <w:szCs w:val="27"/>
      <w:lang w:eastAsia="sr-Latn-RS"/>
    </w:rPr>
  </w:style>
  <w:style w:type="paragraph" w:customStyle="1" w:styleId="h1">
    <w:name w:val="h1"/>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2">
    <w:name w:val="h2"/>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3">
    <w:name w:val="h3"/>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5">
    <w:name w:val="h5"/>
    <w:basedOn w:val="Normal"/>
    <w:rsid w:val="00E074A4"/>
    <w:pPr>
      <w:spacing w:before="0" w:after="150"/>
      <w:ind w:firstLine="480"/>
    </w:pPr>
    <w:rPr>
      <w:rFonts w:ascii="inherit" w:eastAsia="Times New Roman" w:hAnsi="inherit" w:cs="Arial"/>
      <w:noProof w:val="0"/>
      <w:sz w:val="21"/>
      <w:szCs w:val="21"/>
      <w:lang w:eastAsia="sr-Latn-RS"/>
    </w:rPr>
  </w:style>
  <w:style w:type="paragraph" w:customStyle="1" w:styleId="h6">
    <w:name w:val="h6"/>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modal-body">
    <w:name w:val="modal-body"/>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list-inline">
    <w:name w:val="list-inline"/>
    <w:basedOn w:val="Normal"/>
    <w:rsid w:val="00E074A4"/>
    <w:pPr>
      <w:spacing w:before="0" w:after="150"/>
      <w:ind w:left="-75" w:firstLine="480"/>
    </w:pPr>
    <w:rPr>
      <w:rFonts w:ascii="Verdana" w:eastAsia="Times New Roman" w:hAnsi="Verdana" w:cs="Arial"/>
      <w:noProof w:val="0"/>
      <w:sz w:val="20"/>
      <w:szCs w:val="20"/>
      <w:lang w:eastAsia="sr-Latn-RS"/>
    </w:rPr>
  </w:style>
  <w:style w:type="paragraph" w:customStyle="1" w:styleId="panel-group">
    <w:name w:val="panel-group"/>
    <w:basedOn w:val="Normal"/>
    <w:rsid w:val="00E074A4"/>
    <w:pPr>
      <w:spacing w:before="0" w:after="300"/>
      <w:ind w:firstLine="480"/>
    </w:pPr>
    <w:rPr>
      <w:rFonts w:ascii="Verdana" w:eastAsia="Times New Roman" w:hAnsi="Verdana" w:cs="Arial"/>
      <w:noProof w:val="0"/>
      <w:sz w:val="20"/>
      <w:szCs w:val="20"/>
      <w:lang w:eastAsia="sr-Latn-RS"/>
    </w:rPr>
  </w:style>
  <w:style w:type="paragraph" w:customStyle="1" w:styleId="panel">
    <w:name w:val="panel"/>
    <w:basedOn w:val="Normal"/>
    <w:rsid w:val="00E074A4"/>
    <w:pPr>
      <w:shd w:val="clear" w:color="auto" w:fill="FFFFFF"/>
      <w:spacing w:before="0" w:after="300"/>
      <w:ind w:firstLine="480"/>
    </w:pPr>
    <w:rPr>
      <w:rFonts w:ascii="Verdana" w:eastAsia="Times New Roman" w:hAnsi="Verdana" w:cs="Arial"/>
      <w:noProof w:val="0"/>
      <w:sz w:val="20"/>
      <w:szCs w:val="20"/>
      <w:lang w:eastAsia="sr-Latn-RS"/>
    </w:rPr>
  </w:style>
  <w:style w:type="paragraph" w:customStyle="1" w:styleId="panel-default">
    <w:name w:val="panel-default"/>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le-panel-green1">
    <w:name w:val="table-panel-green1"/>
    <w:basedOn w:val="Normal"/>
    <w:rsid w:val="00E074A4"/>
    <w:pPr>
      <w:pBdr>
        <w:top w:val="single" w:sz="6" w:space="0" w:color="DDDDDD"/>
        <w:left w:val="single" w:sz="6" w:space="0" w:color="DDDDDD"/>
        <w:bottom w:val="single" w:sz="6" w:space="0" w:color="DDDDDD"/>
        <w:right w:val="single" w:sz="6" w:space="0" w:color="DDDDDD"/>
      </w:pBdr>
      <w:spacing w:before="75" w:after="150"/>
      <w:ind w:firstLine="480"/>
    </w:pPr>
    <w:rPr>
      <w:rFonts w:ascii="Verdana" w:eastAsia="Times New Roman" w:hAnsi="Verdana" w:cs="Arial"/>
      <w:noProof w:val="0"/>
      <w:sz w:val="20"/>
      <w:szCs w:val="20"/>
      <w:lang w:eastAsia="sr-Latn-RS"/>
    </w:rPr>
  </w:style>
  <w:style w:type="paragraph" w:customStyle="1" w:styleId="panel-title">
    <w:name w:val="panel-title"/>
    <w:basedOn w:val="Normal"/>
    <w:rsid w:val="00E074A4"/>
    <w:pPr>
      <w:spacing w:before="0" w:after="0"/>
      <w:ind w:firstLine="480"/>
    </w:pPr>
    <w:rPr>
      <w:rFonts w:ascii="Verdana" w:eastAsia="Times New Roman" w:hAnsi="Verdana" w:cs="Arial"/>
      <w:noProof w:val="0"/>
      <w:sz w:val="24"/>
      <w:szCs w:val="24"/>
      <w:lang w:eastAsia="sr-Latn-RS"/>
    </w:rPr>
  </w:style>
  <w:style w:type="paragraph" w:customStyle="1" w:styleId="panel-title-green">
    <w:name w:val="panel-title-green"/>
    <w:basedOn w:val="Normal"/>
    <w:rsid w:val="00E074A4"/>
    <w:pPr>
      <w:spacing w:before="0" w:after="150"/>
      <w:ind w:firstLine="480"/>
    </w:pPr>
    <w:rPr>
      <w:rFonts w:ascii="Verdana" w:eastAsia="Times New Roman" w:hAnsi="Verdana" w:cs="Arial"/>
      <w:noProof w:val="0"/>
      <w:sz w:val="21"/>
      <w:szCs w:val="21"/>
      <w:lang w:eastAsia="sr-Latn-RS"/>
    </w:rPr>
  </w:style>
  <w:style w:type="paragraph" w:customStyle="1" w:styleId="panel-heading">
    <w:name w:val="panel-heading"/>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panel-heading-green">
    <w:name w:val="panel-heading-green"/>
    <w:basedOn w:val="Normal"/>
    <w:rsid w:val="00E074A4"/>
    <w:pPr>
      <w:shd w:val="clear" w:color="auto" w:fill="0E9606"/>
      <w:spacing w:before="0" w:after="150"/>
      <w:ind w:firstLine="480"/>
    </w:pPr>
    <w:rPr>
      <w:rFonts w:ascii="Verdana" w:eastAsia="Times New Roman" w:hAnsi="Verdana" w:cs="Arial"/>
      <w:noProof w:val="0"/>
      <w:color w:val="FFFFFF"/>
      <w:sz w:val="20"/>
      <w:szCs w:val="20"/>
      <w:lang w:eastAsia="sr-Latn-RS"/>
    </w:rPr>
  </w:style>
  <w:style w:type="paragraph" w:customStyle="1" w:styleId="row">
    <w:name w:val="row"/>
    <w:basedOn w:val="Normal"/>
    <w:rsid w:val="00E074A4"/>
    <w:pPr>
      <w:spacing w:before="0" w:after="150"/>
      <w:ind w:left="-225" w:right="-225" w:firstLine="480"/>
    </w:pPr>
    <w:rPr>
      <w:rFonts w:ascii="Verdana" w:eastAsia="Times New Roman" w:hAnsi="Verdana" w:cs="Arial"/>
      <w:noProof w:val="0"/>
      <w:sz w:val="20"/>
      <w:szCs w:val="20"/>
      <w:lang w:eastAsia="sr-Latn-RS"/>
    </w:rPr>
  </w:style>
  <w:style w:type="paragraph" w:customStyle="1" w:styleId="view-act-primary">
    <w:name w:val="view-act-primary"/>
    <w:basedOn w:val="Normal"/>
    <w:rsid w:val="00E074A4"/>
    <w:pPr>
      <w:pBdr>
        <w:top w:val="single" w:sz="12" w:space="4" w:color="CCCCCC"/>
      </w:pBdr>
      <w:spacing w:before="0" w:after="150"/>
      <w:ind w:firstLine="480"/>
    </w:pPr>
    <w:rPr>
      <w:rFonts w:ascii="Verdana" w:eastAsia="Times New Roman" w:hAnsi="Verdana" w:cs="Arial"/>
      <w:noProof w:val="0"/>
      <w:sz w:val="20"/>
      <w:szCs w:val="20"/>
      <w:lang w:eastAsia="sr-Latn-RS"/>
    </w:rPr>
  </w:style>
  <w:style w:type="paragraph" w:customStyle="1" w:styleId="list-group-item">
    <w:name w:val="list-group-item"/>
    <w:basedOn w:val="Normal"/>
    <w:rsid w:val="00E074A4"/>
    <w:pPr>
      <w:pBdr>
        <w:top w:val="single" w:sz="6" w:space="8" w:color="DDDDDD"/>
        <w:left w:val="single" w:sz="6" w:space="11" w:color="DDDDDD"/>
        <w:bottom w:val="single" w:sz="6" w:space="8" w:color="DDDDDD"/>
        <w:right w:val="single" w:sz="6" w:space="11" w:color="DDDDDD"/>
      </w:pBdr>
      <w:shd w:val="clear" w:color="auto" w:fill="FFFFFF"/>
      <w:spacing w:before="0" w:after="0"/>
      <w:ind w:firstLine="480"/>
    </w:pPr>
    <w:rPr>
      <w:rFonts w:ascii="Verdana" w:eastAsia="Times New Roman" w:hAnsi="Verdana" w:cs="Arial"/>
      <w:noProof w:val="0"/>
      <w:sz w:val="20"/>
      <w:szCs w:val="20"/>
      <w:lang w:eastAsia="sr-Latn-RS"/>
    </w:rPr>
  </w:style>
  <w:style w:type="paragraph" w:customStyle="1" w:styleId="collapse">
    <w:name w:val="collapse"/>
    <w:basedOn w:val="Normal"/>
    <w:rsid w:val="00E074A4"/>
    <w:pPr>
      <w:spacing w:before="0" w:after="150"/>
      <w:ind w:firstLine="480"/>
    </w:pPr>
    <w:rPr>
      <w:rFonts w:ascii="Verdana" w:eastAsia="Times New Roman" w:hAnsi="Verdana" w:cs="Arial"/>
      <w:noProof w:val="0"/>
      <w:vanish/>
      <w:sz w:val="20"/>
      <w:szCs w:val="20"/>
      <w:lang w:eastAsia="sr-Latn-RS"/>
    </w:rPr>
  </w:style>
  <w:style w:type="paragraph" w:customStyle="1" w:styleId="naslovmml0">
    <w:name w:val="naslovmml"/>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links">
    <w:name w:val="links"/>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unitalic-change">
    <w:name w:val="unitalic-chang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act-menu-item">
    <w:name w:val="act-menu-item"/>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glinks">
    <w:name w:val="reglinks"/>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1mi">
    <w:name w:val="tab01m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2pi">
    <w:name w:val="tab02p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3mo">
    <w:name w:val="tab03mo"/>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4li">
    <w:name w:val="tab04l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5su">
    <w:name w:val="tab05su"/>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10">
    <w:name w:val="v2-clan-left-110"/>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21">
    <w:name w:val="v2-clan-left-2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31">
    <w:name w:val="v2-clan-left-3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41">
    <w:name w:val="v2-clan-left-4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51">
    <w:name w:val="v2-clan-left-5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61">
    <w:name w:val="v2-clan-left-6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71">
    <w:name w:val="v2-clan-left-7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81">
    <w:name w:val="v2-clan-left-8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91">
    <w:name w:val="v2-clan-left-9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01">
    <w:name w:val="v2-clan-left-10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underline-left1">
    <w:name w:val="v2-underline-left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spacija-left-110">
    <w:name w:val="v2-spacija-left-110"/>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bold-left-110">
    <w:name w:val="v2-bold-left-11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21">
    <w:name w:val="v2-bold-left-2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31">
    <w:name w:val="v2-bold-left-3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110">
    <w:name w:val="v2-clan-110"/>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21">
    <w:name w:val="v2-clan-2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31">
    <w:name w:val="v2-clan-3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f1">
    <w:name w:val="f1"/>
    <w:basedOn w:val="Normal"/>
    <w:rsid w:val="00E074A4"/>
    <w:pPr>
      <w:spacing w:before="0" w:after="150"/>
    </w:pPr>
    <w:rPr>
      <w:rFonts w:ascii="Verdana" w:eastAsia="Times New Roman" w:hAnsi="Verdana" w:cs="Arial"/>
      <w:i/>
      <w:iCs/>
      <w:noProof w:val="0"/>
      <w:sz w:val="20"/>
      <w:szCs w:val="20"/>
      <w:lang w:eastAsia="sr-Latn-RS"/>
    </w:rPr>
  </w:style>
  <w:style w:type="paragraph" w:customStyle="1" w:styleId="links1">
    <w:name w:val="links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glinks1">
    <w:name w:val="reglinks1"/>
    <w:basedOn w:val="Normal"/>
    <w:rsid w:val="00E074A4"/>
    <w:pPr>
      <w:pBdr>
        <w:top w:val="single" w:sz="6" w:space="0" w:color="E3E3E3"/>
        <w:bottom w:val="single" w:sz="6" w:space="0" w:color="E5E5E5"/>
      </w:pBdr>
      <w:shd w:val="clear" w:color="auto" w:fill="E9E9E9"/>
      <w:spacing w:before="0" w:after="150" w:line="180" w:lineRule="atLeast"/>
      <w:ind w:firstLine="48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2pi1">
    <w:name w:val="tab02p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3mo1">
    <w:name w:val="tab03mo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4li1">
    <w:name w:val="tab04l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5su1">
    <w:name w:val="tab05su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odluka-zakon-41">
    <w:name w:val="v2-odluka-zakon-4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51">
    <w:name w:val="v2-clan-5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61">
    <w:name w:val="v2-clan-6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71">
    <w:name w:val="v2-clan-7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81">
    <w:name w:val="v2-clan-8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91">
    <w:name w:val="v2-clan-9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01">
    <w:name w:val="v2-clan-10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11">
    <w:name w:val="v2-clan-11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21">
    <w:name w:val="v2-clan-12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31">
    <w:name w:val="v2-clan-13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41">
    <w:name w:val="v2-clan-14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51">
    <w:name w:val="v2-clan-15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61">
    <w:name w:val="v2-clan-16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71">
    <w:name w:val="v2-clan-17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81">
    <w:name w:val="v2-clan-18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91">
    <w:name w:val="v2-clan-19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201">
    <w:name w:val="v2-clan-20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51">
    <w:name w:val="v2-bold-left-5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61">
    <w:name w:val="v2-bold-left-6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71">
    <w:name w:val="v2-bold-left-7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81">
    <w:name w:val="v2-bold-left-8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91">
    <w:name w:val="v2-bold-left-9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01">
    <w:name w:val="v2-bold-left-10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11">
    <w:name w:val="v2-bold-left-11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21">
    <w:name w:val="v2-bold-left-12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31">
    <w:name w:val="v2-bold-left-13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41">
    <w:name w:val="v2-bold-left-14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51">
    <w:name w:val="v2-bold-left-15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61">
    <w:name w:val="v2-bold-left-16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71">
    <w:name w:val="v2-bold-left-17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81">
    <w:name w:val="v2-bold-left-18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91">
    <w:name w:val="v2-bold-left-19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201">
    <w:name w:val="v2-bold-left-20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21">
    <w:name w:val="v2-clan-left-12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31">
    <w:name w:val="v2-clan-left-13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41">
    <w:name w:val="v2-clan-left-14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51">
    <w:name w:val="v2-clan-left-15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61">
    <w:name w:val="v2-clan-left-16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71">
    <w:name w:val="v2-clan-left-17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81">
    <w:name w:val="v2-clan-left-18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91">
    <w:name w:val="v2-clan-left-19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201">
    <w:name w:val="v2-clan-left-20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unitalic-change1">
    <w:name w:val="unitalic-change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odluka-zakon1">
    <w:name w:val="odluka-zakon1"/>
    <w:basedOn w:val="Normal"/>
    <w:rsid w:val="00E074A4"/>
    <w:pPr>
      <w:spacing w:before="360" w:after="150"/>
      <w:ind w:firstLine="48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E074A4"/>
    <w:pPr>
      <w:spacing w:before="30" w:after="30"/>
      <w:ind w:left="30" w:right="30" w:firstLine="48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E074A4"/>
    <w:pPr>
      <w:spacing w:before="30" w:after="30"/>
      <w:ind w:left="30" w:right="30" w:firstLine="480"/>
      <w:jc w:val="center"/>
    </w:pPr>
    <w:rPr>
      <w:rFonts w:ascii="Verdana" w:eastAsia="Times New Roman" w:hAnsi="Verdana" w:cs="Arial"/>
      <w:b/>
      <w:bCs/>
      <w:noProof w:val="0"/>
      <w:color w:val="0000FF"/>
      <w:sz w:val="20"/>
      <w:szCs w:val="20"/>
      <w:lang w:eastAsia="sr-Latn-RS"/>
    </w:rPr>
  </w:style>
  <w:style w:type="paragraph" w:customStyle="1" w:styleId="naslov1">
    <w:name w:val="naslov1"/>
    <w:basedOn w:val="Normal"/>
    <w:rsid w:val="00E074A4"/>
    <w:pPr>
      <w:spacing w:before="30" w:after="30"/>
      <w:ind w:left="30" w:right="30" w:firstLine="480"/>
      <w:jc w:val="center"/>
    </w:pPr>
    <w:rPr>
      <w:rFonts w:ascii="Verdana" w:eastAsia="Times New Roman" w:hAnsi="Verdana" w:cs="Arial"/>
      <w:b/>
      <w:bCs/>
      <w:noProof w:val="0"/>
      <w:color w:val="0000FF"/>
      <w:sz w:val="20"/>
      <w:szCs w:val="20"/>
      <w:lang w:eastAsia="sr-Latn-RS"/>
    </w:rPr>
  </w:style>
  <w:style w:type="paragraph" w:customStyle="1" w:styleId="clan1">
    <w:name w:val="clan1"/>
    <w:basedOn w:val="Normal"/>
    <w:rsid w:val="00E074A4"/>
    <w:pPr>
      <w:spacing w:before="30" w:after="30"/>
      <w:ind w:left="30" w:right="30" w:firstLine="480"/>
    </w:pPr>
    <w:rPr>
      <w:rFonts w:ascii="Verdana" w:eastAsia="Times New Roman" w:hAnsi="Verdana" w:cs="Arial"/>
      <w:noProof w:val="0"/>
      <w:color w:val="0000FF"/>
      <w:sz w:val="20"/>
      <w:szCs w:val="20"/>
      <w:lang w:eastAsia="sr-Latn-RS"/>
    </w:rPr>
  </w:style>
  <w:style w:type="paragraph" w:customStyle="1" w:styleId="italik1">
    <w:name w:val="italik1"/>
    <w:basedOn w:val="Normal"/>
    <w:rsid w:val="00E074A4"/>
    <w:pPr>
      <w:spacing w:before="30" w:after="30"/>
      <w:ind w:left="30" w:right="30" w:firstLine="480"/>
    </w:pPr>
    <w:rPr>
      <w:rFonts w:ascii="Verdana" w:eastAsia="Times New Roman" w:hAnsi="Verdana" w:cs="Arial"/>
      <w:i/>
      <w:iCs/>
      <w:noProof w:val="0"/>
      <w:color w:val="0000FF"/>
      <w:sz w:val="20"/>
      <w:szCs w:val="20"/>
      <w:lang w:eastAsia="sr-Latn-RS"/>
    </w:rPr>
  </w:style>
  <w:style w:type="paragraph" w:customStyle="1" w:styleId="v2-underline2">
    <w:name w:val="v2-underline2"/>
    <w:basedOn w:val="Normal"/>
    <w:rsid w:val="00E074A4"/>
    <w:pPr>
      <w:spacing w:before="30" w:after="30"/>
      <w:ind w:left="30" w:right="30" w:firstLine="480"/>
    </w:pPr>
    <w:rPr>
      <w:rFonts w:ascii="Verdana" w:eastAsia="Times New Roman" w:hAnsi="Verdana" w:cs="Arial"/>
      <w:b/>
      <w:bCs/>
      <w:noProof w:val="0"/>
      <w:color w:val="0000FF"/>
      <w:sz w:val="20"/>
      <w:szCs w:val="20"/>
      <w:lang w:eastAsia="sr-Latn-RS"/>
    </w:rPr>
  </w:style>
  <w:style w:type="paragraph" w:customStyle="1" w:styleId="panel1">
    <w:name w:val="panel1"/>
    <w:basedOn w:val="Normal"/>
    <w:rsid w:val="00E074A4"/>
    <w:pPr>
      <w:shd w:val="clear" w:color="auto" w:fill="FFFFFF"/>
      <w:spacing w:before="0" w:after="0"/>
      <w:ind w:firstLine="480"/>
    </w:pPr>
    <w:rPr>
      <w:rFonts w:ascii="Verdana" w:eastAsia="Times New Roman" w:hAnsi="Verdana" w:cs="Arial"/>
      <w:noProof w:val="0"/>
      <w:sz w:val="20"/>
      <w:szCs w:val="20"/>
      <w:lang w:eastAsia="sr-Latn-RS"/>
    </w:rPr>
  </w:style>
  <w:style w:type="paragraph" w:customStyle="1" w:styleId="panel-heading1">
    <w:name w:val="panel-heading1"/>
    <w:basedOn w:val="Normal"/>
    <w:rsid w:val="00E074A4"/>
    <w:pPr>
      <w:spacing w:before="0" w:after="150"/>
      <w:ind w:firstLine="480"/>
    </w:pPr>
    <w:rPr>
      <w:rFonts w:ascii="Verdana" w:eastAsia="Times New Roman" w:hAnsi="Verdana" w:cs="Arial"/>
      <w:noProof w:val="0"/>
      <w:sz w:val="20"/>
      <w:szCs w:val="20"/>
      <w:lang w:eastAsia="sr-Latn-RS"/>
    </w:rPr>
  </w:style>
  <w:style w:type="character" w:customStyle="1" w:styleId="bold2">
    <w:name w:val="bold2"/>
    <w:rsid w:val="00E074A4"/>
    <w:rPr>
      <w:b/>
      <w:bCs/>
    </w:rPr>
  </w:style>
  <w:style w:type="character" w:customStyle="1" w:styleId="superscript1">
    <w:name w:val="superscript1"/>
    <w:rsid w:val="00E074A4"/>
    <w:rPr>
      <w:sz w:val="20"/>
      <w:szCs w:val="20"/>
      <w:vertAlign w:val="superscript"/>
    </w:rPr>
  </w:style>
  <w:style w:type="character" w:customStyle="1" w:styleId="italik2">
    <w:name w:val="italik2"/>
    <w:rsid w:val="00E074A4"/>
    <w:rPr>
      <w:i/>
      <w:iCs/>
    </w:rPr>
  </w:style>
  <w:style w:type="paragraph" w:styleId="BalloonText">
    <w:name w:val="Balloon Text"/>
    <w:basedOn w:val="Normal"/>
    <w:link w:val="BalloonTextChar"/>
    <w:uiPriority w:val="99"/>
    <w:semiHidden/>
    <w:unhideWhenUsed/>
    <w:rsid w:val="0072095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953"/>
    <w:rPr>
      <w:rFonts w:ascii="Tahoma" w:hAnsi="Tahoma" w:cs="Tahoma"/>
      <w:noProof/>
      <w:sz w:val="16"/>
      <w:szCs w:val="16"/>
      <w:lang w:eastAsia="en-US"/>
    </w:rPr>
  </w:style>
  <w:style w:type="paragraph" w:customStyle="1" w:styleId="pocetakpriloga">
    <w:name w:val="pocetak_priloga"/>
    <w:basedOn w:val="Normal"/>
    <w:rsid w:val="00A12CD9"/>
    <w:pPr>
      <w:spacing w:before="100" w:beforeAutospacing="1" w:after="100" w:afterAutospacing="1"/>
    </w:pPr>
    <w:rPr>
      <w:rFonts w:eastAsia="Times New Roman"/>
      <w:noProof w:val="0"/>
      <w:sz w:val="24"/>
      <w:szCs w:val="24"/>
      <w:lang w:val="en-US"/>
    </w:rPr>
  </w:style>
  <w:style w:type="paragraph" w:customStyle="1" w:styleId="krajpriloga">
    <w:name w:val="kraj_priloga"/>
    <w:basedOn w:val="Normal"/>
    <w:rsid w:val="00A12CD9"/>
    <w:pPr>
      <w:spacing w:before="100" w:beforeAutospacing="1" w:after="100" w:afterAutospacing="1"/>
    </w:pPr>
    <w:rPr>
      <w:rFonts w:eastAsia="Times New Roman"/>
      <w:noProof w:val="0"/>
      <w:sz w:val="24"/>
      <w:szCs w:val="24"/>
      <w:lang w:val="en-US"/>
    </w:rPr>
  </w:style>
  <w:style w:type="character" w:customStyle="1" w:styleId="krajzakdela">
    <w:name w:val="krajzakdela"/>
    <w:basedOn w:val="DefaultParagraphFont"/>
    <w:rsid w:val="00A12CD9"/>
  </w:style>
  <w:style w:type="paragraph" w:customStyle="1" w:styleId="Normal1">
    <w:name w:val="Normal1"/>
    <w:basedOn w:val="Normal"/>
    <w:rsid w:val="00302961"/>
    <w:pPr>
      <w:spacing w:before="100" w:beforeAutospacing="1" w:after="100" w:afterAutospacing="1"/>
    </w:pPr>
    <w:rPr>
      <w:rFonts w:ascii="Arial" w:eastAsia="Times New Roman" w:hAnsi="Arial" w:cs="Arial"/>
      <w:noProof w:val="0"/>
      <w:sz w:val="22"/>
      <w:szCs w:val="22"/>
      <w:lang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549C"/>
    <w:pPr>
      <w:spacing w:before="120" w:after="120"/>
    </w:pPr>
    <w:rPr>
      <w:rFonts w:ascii="Times New Roman" w:hAnsi="Times New Roman"/>
      <w:noProof/>
      <w:sz w:val="18"/>
      <w:szCs w:val="18"/>
      <w:lang w:eastAsia="en-US"/>
    </w:rPr>
  </w:style>
  <w:style w:type="paragraph" w:styleId="Heading1">
    <w:name w:val="heading 1"/>
    <w:basedOn w:val="Normal"/>
    <w:link w:val="Heading1Char"/>
    <w:uiPriority w:val="9"/>
    <w:qFormat/>
    <w:rsid w:val="00E074A4"/>
    <w:pPr>
      <w:spacing w:before="100" w:beforeAutospacing="1" w:after="100" w:afterAutospacing="1"/>
      <w:outlineLvl w:val="0"/>
    </w:pPr>
    <w:rPr>
      <w:rFonts w:ascii="inherit" w:eastAsia="Times New Roman" w:hAnsi="inherit" w:cs="Arial"/>
      <w:noProof w:val="0"/>
      <w:kern w:val="36"/>
      <w:sz w:val="48"/>
      <w:szCs w:val="48"/>
      <w:lang w:eastAsia="sr-Latn-RS"/>
    </w:rPr>
  </w:style>
  <w:style w:type="paragraph" w:styleId="Heading2">
    <w:name w:val="heading 2"/>
    <w:basedOn w:val="Normal"/>
    <w:link w:val="Heading2Char"/>
    <w:uiPriority w:val="9"/>
    <w:qFormat/>
    <w:rsid w:val="00E074A4"/>
    <w:pPr>
      <w:spacing w:before="100" w:beforeAutospacing="1" w:after="100" w:afterAutospacing="1"/>
      <w:outlineLvl w:val="1"/>
    </w:pPr>
    <w:rPr>
      <w:rFonts w:ascii="inherit" w:eastAsia="Times New Roman" w:hAnsi="inherit" w:cs="Arial"/>
      <w:noProof w:val="0"/>
      <w:sz w:val="36"/>
      <w:szCs w:val="36"/>
      <w:lang w:eastAsia="sr-Latn-RS"/>
    </w:rPr>
  </w:style>
  <w:style w:type="paragraph" w:styleId="Heading3">
    <w:name w:val="heading 3"/>
    <w:basedOn w:val="Normal"/>
    <w:link w:val="Heading3Char"/>
    <w:uiPriority w:val="9"/>
    <w:qFormat/>
    <w:rsid w:val="00E074A4"/>
    <w:pPr>
      <w:spacing w:before="100" w:beforeAutospacing="1" w:after="100" w:afterAutospacing="1"/>
      <w:outlineLvl w:val="2"/>
    </w:pPr>
    <w:rPr>
      <w:rFonts w:ascii="inherit" w:eastAsia="Times New Roman" w:hAnsi="inherit" w:cs="Arial"/>
      <w:noProof w:val="0"/>
      <w:sz w:val="27"/>
      <w:szCs w:val="27"/>
      <w:lang w:eastAsia="sr-Latn-RS"/>
    </w:rPr>
  </w:style>
  <w:style w:type="paragraph" w:styleId="Heading4">
    <w:name w:val="heading 4"/>
    <w:basedOn w:val="Normal"/>
    <w:link w:val="Heading4Char"/>
    <w:uiPriority w:val="9"/>
    <w:qFormat/>
    <w:rsid w:val="00E074A4"/>
    <w:pPr>
      <w:spacing w:before="100" w:beforeAutospacing="1" w:after="100" w:afterAutospacing="1"/>
      <w:outlineLvl w:val="3"/>
    </w:pPr>
    <w:rPr>
      <w:rFonts w:ascii="inherit" w:eastAsia="Times New Roman" w:hAnsi="inherit" w:cs="Arial"/>
      <w:noProof w:val="0"/>
      <w:sz w:val="27"/>
      <w:szCs w:val="27"/>
      <w:lang w:eastAsia="sr-Latn-RS"/>
    </w:rPr>
  </w:style>
  <w:style w:type="paragraph" w:styleId="Heading5">
    <w:name w:val="heading 5"/>
    <w:basedOn w:val="Normal"/>
    <w:link w:val="Heading5Char"/>
    <w:uiPriority w:val="9"/>
    <w:qFormat/>
    <w:rsid w:val="00E074A4"/>
    <w:pPr>
      <w:spacing w:before="100" w:beforeAutospacing="1" w:after="100" w:afterAutospacing="1"/>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E074A4"/>
    <w:pPr>
      <w:spacing w:before="100" w:beforeAutospacing="1" w:after="100" w:afterAutospacing="1"/>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pPr>
    <w:rPr>
      <w:rFonts w:ascii="Arial" w:eastAsia="Times New Roman" w:hAnsi="Arial" w:cs="Arial"/>
      <w:noProof w:val="0"/>
      <w:sz w:val="20"/>
      <w:szCs w:val="20"/>
      <w:lang w:eastAsia="sr-Latn-RS"/>
    </w:rPr>
  </w:style>
  <w:style w:type="numbering" w:customStyle="1" w:styleId="NoList1">
    <w:name w:val="No List1"/>
    <w:next w:val="NoList"/>
    <w:uiPriority w:val="99"/>
    <w:semiHidden/>
    <w:unhideWhenUsed/>
    <w:rsid w:val="00C93E44"/>
  </w:style>
  <w:style w:type="paragraph" w:customStyle="1" w:styleId="msonormal0">
    <w:name w:val="msonormal"/>
    <w:basedOn w:val="Normal"/>
    <w:rsid w:val="00C93E44"/>
    <w:pPr>
      <w:spacing w:before="100" w:beforeAutospacing="1" w:after="100" w:afterAutospacing="1"/>
    </w:pPr>
    <w:rPr>
      <w:rFonts w:ascii="Arial" w:eastAsia="Times New Roman" w:hAnsi="Arial" w:cs="Arial"/>
      <w:noProof w:val="0"/>
      <w:sz w:val="20"/>
      <w:szCs w:val="20"/>
      <w:lang w:eastAsia="sr-Latn-RS"/>
    </w:rPr>
  </w:style>
  <w:style w:type="paragraph" w:customStyle="1" w:styleId="bold">
    <w:name w:val="bold"/>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bold1">
    <w:name w:val="bold1"/>
    <w:rsid w:val="00C93E44"/>
  </w:style>
  <w:style w:type="character" w:customStyle="1" w:styleId="italik">
    <w:name w:val="italik"/>
    <w:rsid w:val="00C93E44"/>
  </w:style>
  <w:style w:type="paragraph" w:customStyle="1" w:styleId="auto-style1">
    <w:name w:val="auto-style1"/>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styleId="Strong">
    <w:name w:val="Strong"/>
    <w:uiPriority w:val="22"/>
    <w:qFormat/>
    <w:rsid w:val="00C93E44"/>
    <w:rPr>
      <w:b/>
      <w:bCs/>
    </w:rPr>
  </w:style>
  <w:style w:type="paragraph" w:customStyle="1" w:styleId="auto-style2">
    <w:name w:val="auto-style2"/>
    <w:basedOn w:val="Normal"/>
    <w:rsid w:val="00C93E44"/>
    <w:pPr>
      <w:spacing w:before="100" w:beforeAutospacing="1" w:after="100" w:afterAutospacing="1"/>
    </w:pPr>
    <w:rPr>
      <w:rFonts w:ascii="Arial" w:eastAsia="Times New Roman" w:hAnsi="Arial" w:cs="Arial"/>
      <w:noProof w:val="0"/>
      <w:sz w:val="20"/>
      <w:szCs w:val="20"/>
      <w:lang w:eastAsia="sr-Latn-RS"/>
    </w:rPr>
  </w:style>
  <w:style w:type="paragraph" w:styleId="NormalWeb">
    <w:name w:val="Normal (Web)"/>
    <w:basedOn w:val="Normal"/>
    <w:uiPriority w:val="99"/>
    <w:semiHidden/>
    <w:unhideWhenUsed/>
    <w:rsid w:val="00C93E44"/>
    <w:pPr>
      <w:spacing w:before="100" w:beforeAutospacing="1" w:after="100" w:afterAutospacing="1"/>
    </w:pPr>
    <w:rPr>
      <w:rFonts w:ascii="Arial" w:eastAsia="Times New Roman" w:hAnsi="Arial" w:cs="Arial"/>
      <w:noProof w:val="0"/>
      <w:sz w:val="20"/>
      <w:szCs w:val="20"/>
      <w:lang w:eastAsia="sr-Latn-RS"/>
    </w:rPr>
  </w:style>
  <w:style w:type="paragraph" w:customStyle="1" w:styleId="auto-style6">
    <w:name w:val="auto-style6"/>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3">
    <w:name w:val="auto-style3"/>
    <w:rsid w:val="00C93E44"/>
  </w:style>
  <w:style w:type="paragraph" w:customStyle="1" w:styleId="auto-style7">
    <w:name w:val="auto-style7"/>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8">
    <w:name w:val="auto-style8"/>
    <w:rsid w:val="00C93E44"/>
  </w:style>
  <w:style w:type="paragraph" w:customStyle="1" w:styleId="auto-style4">
    <w:name w:val="auto-style4"/>
    <w:basedOn w:val="Normal"/>
    <w:rsid w:val="00C93E44"/>
    <w:pPr>
      <w:spacing w:before="100" w:beforeAutospacing="1" w:after="100" w:afterAutospacing="1"/>
    </w:pPr>
    <w:rPr>
      <w:rFonts w:ascii="Arial" w:eastAsia="Times New Roman" w:hAnsi="Arial" w:cs="Arial"/>
      <w:noProof w:val="0"/>
      <w:sz w:val="20"/>
      <w:szCs w:val="20"/>
      <w:lang w:eastAsia="sr-Latn-RS"/>
    </w:rPr>
  </w:style>
  <w:style w:type="character" w:customStyle="1" w:styleId="auto-style9">
    <w:name w:val="auto-style9"/>
    <w:rsid w:val="00C93E44"/>
  </w:style>
  <w:style w:type="numbering" w:customStyle="1" w:styleId="NoList2">
    <w:name w:val="No List2"/>
    <w:next w:val="NoList"/>
    <w:uiPriority w:val="99"/>
    <w:semiHidden/>
    <w:unhideWhenUsed/>
    <w:rsid w:val="008A78A9"/>
  </w:style>
  <w:style w:type="paragraph" w:customStyle="1" w:styleId="tabela">
    <w:name w:val="tabela"/>
    <w:basedOn w:val="Normal"/>
    <w:rsid w:val="008A78A9"/>
    <w:pPr>
      <w:spacing w:before="100" w:beforeAutospacing="1" w:after="100" w:afterAutospacing="1"/>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8A78A9"/>
    <w:pPr>
      <w:tabs>
        <w:tab w:val="center" w:pos="4536"/>
        <w:tab w:val="right" w:pos="9072"/>
      </w:tabs>
    </w:pPr>
  </w:style>
  <w:style w:type="character" w:customStyle="1" w:styleId="HeaderChar">
    <w:name w:val="Header Char"/>
    <w:link w:val="Header"/>
    <w:uiPriority w:val="99"/>
    <w:rsid w:val="008A78A9"/>
    <w:rPr>
      <w:rFonts w:ascii="Times New Roman" w:hAnsi="Times New Roman"/>
      <w:noProof/>
      <w:sz w:val="18"/>
      <w:szCs w:val="18"/>
      <w:lang w:eastAsia="en-US"/>
    </w:rPr>
  </w:style>
  <w:style w:type="paragraph" w:styleId="Footer">
    <w:name w:val="footer"/>
    <w:basedOn w:val="Normal"/>
    <w:link w:val="FooterChar"/>
    <w:uiPriority w:val="99"/>
    <w:unhideWhenUsed/>
    <w:rsid w:val="008A78A9"/>
    <w:pPr>
      <w:tabs>
        <w:tab w:val="center" w:pos="4536"/>
        <w:tab w:val="right" w:pos="9072"/>
      </w:tabs>
    </w:pPr>
  </w:style>
  <w:style w:type="character" w:customStyle="1" w:styleId="FooterChar">
    <w:name w:val="Footer Char"/>
    <w:link w:val="Footer"/>
    <w:uiPriority w:val="99"/>
    <w:rsid w:val="008A78A9"/>
    <w:rPr>
      <w:rFonts w:ascii="Times New Roman" w:hAnsi="Times New Roman"/>
      <w:noProof/>
      <w:sz w:val="18"/>
      <w:szCs w:val="18"/>
      <w:lang w:eastAsia="en-US"/>
    </w:rPr>
  </w:style>
  <w:style w:type="character" w:customStyle="1" w:styleId="Heading1Char">
    <w:name w:val="Heading 1 Char"/>
    <w:link w:val="Heading1"/>
    <w:uiPriority w:val="9"/>
    <w:rsid w:val="00E074A4"/>
    <w:rPr>
      <w:rFonts w:ascii="inherit" w:eastAsia="Times New Roman" w:hAnsi="inherit" w:cs="Arial"/>
      <w:kern w:val="36"/>
      <w:sz w:val="48"/>
      <w:szCs w:val="48"/>
    </w:rPr>
  </w:style>
  <w:style w:type="character" w:customStyle="1" w:styleId="Heading2Char">
    <w:name w:val="Heading 2 Char"/>
    <w:link w:val="Heading2"/>
    <w:uiPriority w:val="9"/>
    <w:rsid w:val="00E074A4"/>
    <w:rPr>
      <w:rFonts w:ascii="inherit" w:eastAsia="Times New Roman" w:hAnsi="inherit" w:cs="Arial"/>
      <w:sz w:val="36"/>
      <w:szCs w:val="36"/>
    </w:rPr>
  </w:style>
  <w:style w:type="character" w:customStyle="1" w:styleId="Heading3Char">
    <w:name w:val="Heading 3 Char"/>
    <w:link w:val="Heading3"/>
    <w:uiPriority w:val="9"/>
    <w:rsid w:val="00E074A4"/>
    <w:rPr>
      <w:rFonts w:ascii="inherit" w:eastAsia="Times New Roman" w:hAnsi="inherit" w:cs="Arial"/>
      <w:sz w:val="27"/>
      <w:szCs w:val="27"/>
    </w:rPr>
  </w:style>
  <w:style w:type="character" w:customStyle="1" w:styleId="Heading4Char">
    <w:name w:val="Heading 4 Char"/>
    <w:link w:val="Heading4"/>
    <w:uiPriority w:val="9"/>
    <w:rsid w:val="00E074A4"/>
    <w:rPr>
      <w:rFonts w:ascii="inherit" w:eastAsia="Times New Roman" w:hAnsi="inherit" w:cs="Arial"/>
      <w:sz w:val="27"/>
      <w:szCs w:val="27"/>
    </w:rPr>
  </w:style>
  <w:style w:type="character" w:customStyle="1" w:styleId="Heading5Char">
    <w:name w:val="Heading 5 Char"/>
    <w:link w:val="Heading5"/>
    <w:uiPriority w:val="9"/>
    <w:rsid w:val="00E074A4"/>
    <w:rPr>
      <w:rFonts w:ascii="inherit" w:eastAsia="Times New Roman" w:hAnsi="inherit" w:cs="Arial"/>
      <w:sz w:val="21"/>
      <w:szCs w:val="21"/>
    </w:rPr>
  </w:style>
  <w:style w:type="character" w:customStyle="1" w:styleId="Heading6Char">
    <w:name w:val="Heading 6 Char"/>
    <w:link w:val="Heading6"/>
    <w:uiPriority w:val="9"/>
    <w:rsid w:val="00E074A4"/>
    <w:rPr>
      <w:rFonts w:ascii="inherit" w:eastAsia="Times New Roman" w:hAnsi="inherit" w:cs="Arial"/>
      <w:sz w:val="15"/>
      <w:szCs w:val="15"/>
    </w:rPr>
  </w:style>
  <w:style w:type="numbering" w:customStyle="1" w:styleId="NoList3">
    <w:name w:val="No List3"/>
    <w:next w:val="NoList"/>
    <w:uiPriority w:val="99"/>
    <w:semiHidden/>
    <w:unhideWhenUsed/>
    <w:rsid w:val="00E074A4"/>
  </w:style>
  <w:style w:type="character" w:styleId="Hyperlink">
    <w:name w:val="Hyperlink"/>
    <w:uiPriority w:val="99"/>
    <w:semiHidden/>
    <w:unhideWhenUsed/>
    <w:rsid w:val="00E074A4"/>
    <w:rPr>
      <w:strike w:val="0"/>
      <w:dstrike w:val="0"/>
      <w:color w:val="337AB7"/>
      <w:u w:val="none"/>
      <w:effect w:val="none"/>
    </w:rPr>
  </w:style>
  <w:style w:type="character" w:styleId="FollowedHyperlink">
    <w:name w:val="FollowedHyperlink"/>
    <w:uiPriority w:val="99"/>
    <w:semiHidden/>
    <w:unhideWhenUsed/>
    <w:rsid w:val="00E074A4"/>
    <w:rPr>
      <w:strike w:val="0"/>
      <w:dstrike w:val="0"/>
      <w:color w:val="337AB7"/>
      <w:u w:val="none"/>
      <w:effect w:val="none"/>
    </w:rPr>
  </w:style>
  <w:style w:type="paragraph" w:customStyle="1" w:styleId="ukaz">
    <w:name w:val="ukaz"/>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broj">
    <w:name w:val="broj"/>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E074A4"/>
    <w:pPr>
      <w:spacing w:before="0" w:after="150"/>
      <w:ind w:firstLine="480"/>
      <w:jc w:val="right"/>
    </w:pPr>
    <w:rPr>
      <w:rFonts w:ascii="Verdana" w:eastAsia="Times New Roman" w:hAnsi="Verdana" w:cs="Arial"/>
      <w:noProof w:val="0"/>
      <w:sz w:val="20"/>
      <w:szCs w:val="20"/>
      <w:lang w:eastAsia="sr-Latn-RS"/>
    </w:rPr>
  </w:style>
  <w:style w:type="paragraph" w:customStyle="1" w:styleId="broj-grupa">
    <w:name w:val="broj-grupa"/>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E074A4"/>
    <w:pPr>
      <w:spacing w:before="0" w:after="150"/>
      <w:ind w:firstLine="480"/>
      <w:jc w:val="right"/>
    </w:pPr>
    <w:rPr>
      <w:rFonts w:ascii="Verdana" w:eastAsia="Times New Roman" w:hAnsi="Verdana" w:cs="Arial"/>
      <w:noProof w:val="0"/>
      <w:sz w:val="20"/>
      <w:szCs w:val="20"/>
      <w:lang w:eastAsia="sr-Latn-RS"/>
    </w:rPr>
  </w:style>
  <w:style w:type="paragraph" w:customStyle="1" w:styleId="firma">
    <w:name w:val="firma"/>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resenje">
    <w:name w:val="resenje"/>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f">
    <w:name w:val="f"/>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tilovimml">
    <w:name w:val="stilovi_mml"/>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akt">
    <w:name w:val="akt"/>
    <w:basedOn w:val="Normal"/>
    <w:rsid w:val="00E074A4"/>
    <w:pPr>
      <w:spacing w:before="0" w:after="150"/>
      <w:ind w:firstLine="480"/>
      <w:jc w:val="both"/>
    </w:pPr>
    <w:rPr>
      <w:rFonts w:ascii="Verdana" w:eastAsia="Times New Roman" w:hAnsi="Verdana" w:cs="Arial"/>
      <w:noProof w:val="0"/>
      <w:sz w:val="20"/>
      <w:szCs w:val="20"/>
      <w:lang w:eastAsia="sr-Latn-RS"/>
    </w:rPr>
  </w:style>
  <w:style w:type="paragraph" w:customStyle="1" w:styleId="aktsupa-mml">
    <w:name w:val="aktsupa-mml"/>
    <w:basedOn w:val="Normal"/>
    <w:rsid w:val="00E074A4"/>
    <w:pPr>
      <w:spacing w:before="0" w:after="0"/>
      <w:ind w:firstLine="480"/>
      <w:jc w:val="both"/>
    </w:pPr>
    <w:rPr>
      <w:rFonts w:ascii="Verdana" w:eastAsia="Times New Roman" w:hAnsi="Verdana" w:cs="Arial"/>
      <w:noProof w:val="0"/>
      <w:sz w:val="20"/>
      <w:szCs w:val="20"/>
      <w:lang w:eastAsia="sr-Latn-RS"/>
    </w:rPr>
  </w:style>
  <w:style w:type="paragraph" w:customStyle="1" w:styleId="naslovmml">
    <w:name w:val="naslov_mml"/>
    <w:basedOn w:val="Normal"/>
    <w:rsid w:val="00E074A4"/>
    <w:pPr>
      <w:spacing w:before="0" w:after="0"/>
      <w:ind w:firstLine="48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E074A4"/>
    <w:pPr>
      <w:spacing w:before="0" w:after="0"/>
      <w:ind w:firstLine="48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E074A4"/>
    <w:pPr>
      <w:spacing w:before="0" w:after="0"/>
      <w:ind w:firstLine="48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E074A4"/>
    <w:pPr>
      <w:spacing w:before="0" w:after="0"/>
      <w:ind w:firstLine="48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E074A4"/>
    <w:pPr>
      <w:spacing w:before="0" w:after="0"/>
      <w:ind w:firstLine="48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E074A4"/>
    <w:pPr>
      <w:spacing w:before="0" w:after="0"/>
      <w:ind w:firstLine="48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E074A4"/>
    <w:pPr>
      <w:spacing w:before="0" w:after="150"/>
      <w:ind w:firstLine="48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E074A4"/>
    <w:pPr>
      <w:spacing w:before="0" w:after="150"/>
      <w:ind w:firstLine="48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E074A4"/>
    <w:pPr>
      <w:spacing w:before="0" w:after="0"/>
      <w:ind w:firstLine="48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E074A4"/>
    <w:pPr>
      <w:spacing w:before="0" w:after="0"/>
      <w:ind w:firstLine="480"/>
      <w:jc w:val="center"/>
    </w:pPr>
    <w:rPr>
      <w:rFonts w:ascii="Verdana" w:eastAsia="Times New Roman" w:hAnsi="Verdana" w:cs="Arial"/>
      <w:noProof w:val="0"/>
      <w:sz w:val="20"/>
      <w:szCs w:val="20"/>
      <w:lang w:eastAsia="sr-Latn-RS"/>
    </w:rPr>
  </w:style>
  <w:style w:type="paragraph" w:customStyle="1" w:styleId="footnote">
    <w:name w:val="footnote"/>
    <w:basedOn w:val="Normal"/>
    <w:rsid w:val="00E074A4"/>
    <w:pPr>
      <w:spacing w:before="0" w:after="150"/>
      <w:ind w:firstLine="48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E074A4"/>
    <w:pPr>
      <w:spacing w:before="0" w:after="150"/>
      <w:ind w:firstLine="48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E074A4"/>
    <w:pPr>
      <w:spacing w:before="0" w:after="150"/>
      <w:ind w:firstLine="48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E074A4"/>
    <w:pPr>
      <w:pBdr>
        <w:top w:val="single" w:sz="6" w:space="4" w:color="808080"/>
        <w:left w:val="single" w:sz="6" w:space="0" w:color="808080"/>
        <w:bottom w:val="single" w:sz="6" w:space="4" w:color="808080"/>
        <w:right w:val="single" w:sz="6" w:space="0" w:color="808080"/>
      </w:pBdr>
      <w:shd w:val="clear" w:color="auto" w:fill="D8D8D8"/>
      <w:spacing w:before="0" w:after="0"/>
      <w:ind w:firstLine="480"/>
      <w:jc w:val="center"/>
    </w:pPr>
    <w:rPr>
      <w:rFonts w:ascii="Verdana!important" w:eastAsia="Times New Roman" w:hAnsi="Verdana!important" w:cs="Arial"/>
      <w:caps/>
      <w:noProof w:val="0"/>
      <w:sz w:val="20"/>
      <w:szCs w:val="20"/>
      <w:lang w:eastAsia="sr-Latn-RS"/>
    </w:rPr>
  </w:style>
  <w:style w:type="paragraph" w:customStyle="1" w:styleId="tabela-izvor">
    <w:name w:val="tabela-izvor"/>
    <w:basedOn w:val="Normal"/>
    <w:rsid w:val="00E074A4"/>
    <w:pPr>
      <w:pBdr>
        <w:top w:val="single" w:sz="6" w:space="0" w:color="808080"/>
        <w:left w:val="single" w:sz="6" w:space="0" w:color="808080"/>
        <w:bottom w:val="single" w:sz="6" w:space="0" w:color="808080"/>
        <w:right w:val="single" w:sz="6" w:space="0" w:color="808080"/>
      </w:pBdr>
      <w:shd w:val="clear" w:color="auto" w:fill="D8D8D8"/>
      <w:spacing w:before="0" w:after="150"/>
      <w:ind w:firstLine="480"/>
    </w:pPr>
    <w:rPr>
      <w:rFonts w:ascii="Verdana!important" w:eastAsia="Times New Roman" w:hAnsi="Verdana!important" w:cs="Arial"/>
      <w:i/>
      <w:iCs/>
      <w:noProof w:val="0"/>
      <w:sz w:val="20"/>
      <w:szCs w:val="20"/>
      <w:lang w:eastAsia="sr-Latn-RS"/>
    </w:rPr>
  </w:style>
  <w:style w:type="paragraph" w:customStyle="1" w:styleId="tabela-citat">
    <w:name w:val="tabela-citat"/>
    <w:basedOn w:val="Normal"/>
    <w:rsid w:val="00E074A4"/>
    <w:pPr>
      <w:pBdr>
        <w:top w:val="single" w:sz="6" w:space="0" w:color="808080"/>
        <w:left w:val="single" w:sz="6" w:space="0" w:color="808080"/>
        <w:bottom w:val="single" w:sz="6" w:space="0" w:color="808080"/>
        <w:right w:val="single" w:sz="6" w:space="0" w:color="808080"/>
      </w:pBdr>
      <w:shd w:val="clear" w:color="auto" w:fill="F5F5F5"/>
      <w:spacing w:before="0" w:after="150"/>
      <w:ind w:firstLine="480"/>
    </w:pPr>
    <w:rPr>
      <w:rFonts w:ascii="Verdana!important" w:eastAsia="Times New Roman" w:hAnsi="Verdana!important" w:cs="Arial"/>
      <w:i/>
      <w:iCs/>
      <w:noProof w:val="0"/>
      <w:sz w:val="22"/>
      <w:szCs w:val="22"/>
      <w:lang w:eastAsia="sr-Latn-RS"/>
    </w:rPr>
  </w:style>
  <w:style w:type="paragraph" w:customStyle="1" w:styleId="tabela-sa-borderom-mml">
    <w:name w:val="tabela-sa-borderom-mml"/>
    <w:basedOn w:val="Normal"/>
    <w:rsid w:val="00E074A4"/>
    <w:pPr>
      <w:pBdr>
        <w:top w:val="single" w:sz="6" w:space="0" w:color="808080"/>
        <w:left w:val="single" w:sz="6" w:space="0" w:color="808080"/>
        <w:bottom w:val="single" w:sz="6" w:space="0" w:color="808080"/>
        <w:right w:val="single" w:sz="6" w:space="0" w:color="808080"/>
      </w:pBdr>
      <w:shd w:val="clear" w:color="auto" w:fill="F5F5F5"/>
      <w:spacing w:before="0" w:after="0"/>
      <w:ind w:firstLine="480"/>
    </w:pPr>
    <w:rPr>
      <w:rFonts w:ascii="Verdana!important" w:eastAsia="Times New Roman" w:hAnsi="Verdana!important" w:cs="Arial"/>
      <w:i/>
      <w:iCs/>
      <w:noProof w:val="0"/>
      <w:sz w:val="20"/>
      <w:szCs w:val="20"/>
      <w:lang w:eastAsia="sr-Latn-RS"/>
    </w:rPr>
  </w:style>
  <w:style w:type="paragraph" w:customStyle="1" w:styleId="tabela-autor">
    <w:name w:val="tabela-autor"/>
    <w:basedOn w:val="Normal"/>
    <w:rsid w:val="00E074A4"/>
    <w:pPr>
      <w:pBdr>
        <w:top w:val="single" w:sz="6" w:space="15" w:color="808080"/>
        <w:left w:val="single" w:sz="6" w:space="0" w:color="808080"/>
        <w:bottom w:val="single" w:sz="6" w:space="15" w:color="808080"/>
        <w:right w:val="single" w:sz="6" w:space="0" w:color="808080"/>
      </w:pBdr>
      <w:shd w:val="clear" w:color="auto" w:fill="F5F5F5"/>
      <w:spacing w:before="0" w:after="0"/>
      <w:ind w:firstLine="480"/>
      <w:jc w:val="right"/>
    </w:pPr>
    <w:rPr>
      <w:rFonts w:ascii="Verdana!important" w:eastAsia="Times New Roman" w:hAnsi="Verdana!important" w:cs="Arial"/>
      <w:i/>
      <w:iCs/>
      <w:noProof w:val="0"/>
      <w:sz w:val="20"/>
      <w:szCs w:val="20"/>
      <w:lang w:eastAsia="sr-Latn-RS"/>
    </w:rPr>
  </w:style>
  <w:style w:type="paragraph" w:customStyle="1" w:styleId="stilovisudskapraksa">
    <w:name w:val="stilovi_sudska_praksa"/>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E074A4"/>
    <w:pPr>
      <w:spacing w:before="270" w:after="270"/>
      <w:ind w:firstLine="480"/>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E074A4"/>
    <w:pPr>
      <w:spacing w:before="0" w:after="0"/>
      <w:ind w:firstLine="480"/>
    </w:pPr>
    <w:rPr>
      <w:rFonts w:ascii="Verdana" w:eastAsia="Times New Roman" w:hAnsi="Verdana" w:cs="Arial"/>
      <w:b/>
      <w:bCs/>
      <w:noProof w:val="0"/>
      <w:sz w:val="20"/>
      <w:szCs w:val="20"/>
      <w:lang w:eastAsia="sr-Latn-RS"/>
    </w:rPr>
  </w:style>
  <w:style w:type="paragraph" w:customStyle="1" w:styleId="sentenca">
    <w:name w:val="sentenca"/>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b/>
      <w:bCs/>
      <w:noProof w:val="0"/>
      <w:sz w:val="20"/>
      <w:szCs w:val="20"/>
      <w:lang w:eastAsia="sr-Latn-RS"/>
    </w:rPr>
  </w:style>
  <w:style w:type="paragraph" w:customStyle="1" w:styleId="tabela-izvod">
    <w:name w:val="tabela-izvod"/>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noProof w:val="0"/>
      <w:sz w:val="20"/>
      <w:szCs w:val="20"/>
      <w:lang w:eastAsia="sr-Latn-RS"/>
    </w:rPr>
  </w:style>
  <w:style w:type="paragraph" w:customStyle="1" w:styleId="stiloviregistar">
    <w:name w:val="stilovi_registar"/>
    <w:basedOn w:val="Normal"/>
    <w:rsid w:val="00E074A4"/>
    <w:pPr>
      <w:spacing w:before="0" w:after="150"/>
      <w:ind w:firstLine="480"/>
      <w:jc w:val="center"/>
    </w:pPr>
    <w:rPr>
      <w:rFonts w:ascii="Verdana" w:eastAsia="Times New Roman" w:hAnsi="Verdana" w:cs="Arial"/>
      <w:caps/>
      <w:noProof w:val="0"/>
      <w:sz w:val="32"/>
      <w:szCs w:val="32"/>
      <w:lang w:eastAsia="sr-Latn-RS"/>
    </w:rPr>
  </w:style>
  <w:style w:type="paragraph" w:customStyle="1" w:styleId="underline">
    <w:name w:val="underline"/>
    <w:basedOn w:val="Normal"/>
    <w:rsid w:val="00E074A4"/>
    <w:pPr>
      <w:spacing w:before="330"/>
      <w:ind w:firstLine="48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E074A4"/>
    <w:pPr>
      <w:spacing w:before="330"/>
      <w:ind w:firstLine="48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E074A4"/>
    <w:pPr>
      <w:spacing w:before="225"/>
      <w:ind w:firstLine="48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E074A4"/>
    <w:pPr>
      <w:pBdr>
        <w:top w:val="single" w:sz="6" w:space="0" w:color="000000"/>
        <w:left w:val="single" w:sz="6" w:space="0" w:color="000000"/>
        <w:bottom w:val="single" w:sz="6" w:space="0" w:color="000000"/>
        <w:right w:val="single" w:sz="6" w:space="0" w:color="000000"/>
      </w:pBdr>
      <w:spacing w:before="0" w:after="150"/>
      <w:ind w:firstLine="480"/>
    </w:pPr>
    <w:rPr>
      <w:rFonts w:ascii="Verdana" w:eastAsia="Times New Roman" w:hAnsi="Verdana" w:cs="Arial"/>
      <w:noProof w:val="0"/>
      <w:sz w:val="20"/>
      <w:szCs w:val="20"/>
      <w:lang w:eastAsia="sr-Latn-RS"/>
    </w:rPr>
  </w:style>
  <w:style w:type="paragraph" w:customStyle="1" w:styleId="tabela-bez-bordera">
    <w:name w:val="tabela-bez-bordera"/>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E074A4"/>
    <w:pPr>
      <w:pBdr>
        <w:top w:val="single" w:sz="6" w:space="2" w:color="auto"/>
        <w:left w:val="single" w:sz="6" w:space="4" w:color="auto"/>
        <w:bottom w:val="single" w:sz="6" w:space="2" w:color="auto"/>
        <w:right w:val="single" w:sz="6" w:space="4" w:color="auto"/>
      </w:pBdr>
      <w:spacing w:before="75" w:after="150"/>
      <w:ind w:right="75" w:firstLine="48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E074A4"/>
    <w:pPr>
      <w:pBdr>
        <w:top w:val="single" w:sz="6" w:space="2" w:color="auto"/>
        <w:left w:val="single" w:sz="6" w:space="4" w:color="auto"/>
        <w:bottom w:val="single" w:sz="6" w:space="2" w:color="auto"/>
        <w:right w:val="single" w:sz="6" w:space="4" w:color="auto"/>
      </w:pBdr>
      <w:spacing w:before="600" w:after="150"/>
      <w:ind w:right="75" w:firstLine="48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2">
    <w:name w:val="v2-clan-left-2"/>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3">
    <w:name w:val="v2-clan-left-3"/>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4">
    <w:name w:val="v2-clan-left-4"/>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5">
    <w:name w:val="v2-clan-left-5"/>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6">
    <w:name w:val="v2-clan-left-6"/>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7">
    <w:name w:val="v2-clan-left-7"/>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8">
    <w:name w:val="v2-clan-left-8"/>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9">
    <w:name w:val="v2-clan-left-9"/>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0">
    <w:name w:val="v2-clan-left-1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E074A4"/>
    <w:pPr>
      <w:shd w:val="clear" w:color="auto" w:fill="FFFF00"/>
      <w:spacing w:before="0" w:after="150"/>
      <w:ind w:firstLine="480"/>
    </w:pPr>
    <w:rPr>
      <w:rFonts w:ascii="Verdana" w:eastAsia="Times New Roman" w:hAnsi="Verdana" w:cs="Arial"/>
      <w:noProof w:val="0"/>
      <w:sz w:val="20"/>
      <w:szCs w:val="20"/>
      <w:lang w:eastAsia="sr-Latn-RS"/>
    </w:rPr>
  </w:style>
  <w:style w:type="paragraph" w:customStyle="1" w:styleId="eksponent">
    <w:name w:val="eksponent"/>
    <w:basedOn w:val="Normal"/>
    <w:rsid w:val="00E074A4"/>
    <w:pPr>
      <w:spacing w:before="0" w:after="150"/>
      <w:ind w:firstLine="48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E074A4"/>
    <w:pPr>
      <w:spacing w:before="0" w:after="150"/>
      <w:ind w:firstLine="48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E074A4"/>
    <w:pPr>
      <w:spacing w:before="0" w:after="150"/>
      <w:ind w:firstLine="48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E074A4"/>
    <w:pPr>
      <w:spacing w:before="0" w:after="150"/>
      <w:ind w:firstLine="48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E074A4"/>
    <w:pPr>
      <w:spacing w:before="0" w:after="150"/>
      <w:ind w:firstLine="48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E074A4"/>
    <w:pPr>
      <w:spacing w:before="0" w:after="150"/>
      <w:ind w:firstLine="48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E074A4"/>
    <w:pPr>
      <w:spacing w:before="0" w:after="150"/>
      <w:ind w:firstLine="480"/>
    </w:pPr>
    <w:rPr>
      <w:rFonts w:ascii="Arial" w:eastAsia="Times New Roman" w:hAnsi="Arial" w:cs="Arial"/>
      <w:noProof w:val="0"/>
      <w:sz w:val="20"/>
      <w:szCs w:val="20"/>
      <w:lang w:eastAsia="sr-Latn-RS"/>
    </w:rPr>
  </w:style>
  <w:style w:type="paragraph" w:customStyle="1" w:styleId="sadrzajapstrakt">
    <w:name w:val="sadrzajapstrakt"/>
    <w:basedOn w:val="Normal"/>
    <w:rsid w:val="00E074A4"/>
    <w:pPr>
      <w:spacing w:before="0" w:after="150"/>
      <w:ind w:firstLine="48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E074A4"/>
    <w:pPr>
      <w:spacing w:before="0" w:after="150"/>
      <w:ind w:firstLine="48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E074A4"/>
    <w:pPr>
      <w:spacing w:before="0" w:after="150"/>
      <w:ind w:firstLine="48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E074A4"/>
    <w:pPr>
      <w:spacing w:before="0" w:after="150"/>
      <w:ind w:firstLine="480"/>
    </w:pPr>
    <w:rPr>
      <w:rFonts w:ascii="Arial" w:eastAsia="Times New Roman" w:hAnsi="Arial" w:cs="Arial"/>
      <w:noProof w:val="0"/>
      <w:color w:val="FFFFFF"/>
      <w:lang w:eastAsia="sr-Latn-RS"/>
    </w:rPr>
  </w:style>
  <w:style w:type="paragraph" w:customStyle="1" w:styleId="rich-mpnl-text">
    <w:name w:val="rich-mpnl-text"/>
    <w:basedOn w:val="Normal"/>
    <w:rsid w:val="00E074A4"/>
    <w:pPr>
      <w:spacing w:before="0" w:after="150"/>
      <w:ind w:firstLine="48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E074A4"/>
    <w:pPr>
      <w:shd w:val="clear" w:color="auto" w:fill="008000"/>
      <w:spacing w:before="0" w:after="150" w:line="450" w:lineRule="atLeast"/>
      <w:ind w:firstLine="48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noborder">
    <w:name w:val="noborder"/>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E074A4"/>
    <w:pPr>
      <w:spacing w:before="0" w:after="150"/>
      <w:ind w:firstLine="48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E074A4"/>
    <w:pPr>
      <w:spacing w:before="0" w:after="150"/>
      <w:ind w:firstLine="48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E074A4"/>
    <w:pPr>
      <w:spacing w:before="0" w:after="150"/>
      <w:ind w:firstLine="48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mediacontent">
    <w:name w:val="mediacontent"/>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E074A4"/>
    <w:pPr>
      <w:pBdr>
        <w:bottom w:val="single" w:sz="6" w:space="0" w:color="C0C0C0"/>
      </w:pBdr>
      <w:shd w:val="clear" w:color="auto" w:fill="FFFFFF"/>
      <w:spacing w:before="0" w:after="150"/>
      <w:ind w:firstLine="48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E074A4"/>
    <w:pPr>
      <w:pBdr>
        <w:bottom w:val="single" w:sz="6" w:space="4" w:color="C9CBCD"/>
      </w:pBdr>
      <w:spacing w:before="0" w:after="150"/>
      <w:ind w:left="150" w:firstLine="480"/>
    </w:pPr>
    <w:rPr>
      <w:rFonts w:ascii="Arial" w:eastAsia="Times New Roman" w:hAnsi="Arial" w:cs="Arial"/>
      <w:noProof w:val="0"/>
      <w:color w:val="1C9500"/>
      <w:sz w:val="30"/>
      <w:szCs w:val="30"/>
      <w:lang w:eastAsia="sr-Latn-RS"/>
    </w:rPr>
  </w:style>
  <w:style w:type="paragraph" w:customStyle="1" w:styleId="rich-panel-body">
    <w:name w:val="rich-panel-body"/>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panel">
    <w:name w:val="rich-panel"/>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rich-page">
    <w:name w:val="rich-pag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E074A4"/>
    <w:pPr>
      <w:shd w:val="clear" w:color="auto" w:fill="FFFFFF"/>
      <w:spacing w:before="0" w:after="150"/>
      <w:ind w:firstLine="48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displaynone">
    <w:name w:val="displaynone"/>
    <w:basedOn w:val="Normal"/>
    <w:rsid w:val="00E074A4"/>
    <w:pPr>
      <w:spacing w:before="0" w:after="0"/>
      <w:ind w:firstLine="480"/>
    </w:pPr>
    <w:rPr>
      <w:rFonts w:ascii="Verdana" w:eastAsia="Times New Roman" w:hAnsi="Verdana" w:cs="Arial"/>
      <w:noProof w:val="0"/>
      <w:vanish/>
      <w:sz w:val="20"/>
      <w:szCs w:val="20"/>
      <w:lang w:eastAsia="sr-Latn-RS"/>
    </w:rPr>
  </w:style>
  <w:style w:type="paragraph" w:customStyle="1" w:styleId="sadrzajtable">
    <w:name w:val="sadrzajtable"/>
    <w:basedOn w:val="Normal"/>
    <w:rsid w:val="00E074A4"/>
    <w:pPr>
      <w:spacing w:before="0" w:after="150"/>
      <w:ind w:firstLine="480"/>
    </w:pPr>
    <w:rPr>
      <w:rFonts w:ascii="Verdana" w:eastAsia="Times New Roman" w:hAnsi="Verdana" w:cs="Arial"/>
      <w:noProof w:val="0"/>
      <w:lang w:eastAsia="sr-Latn-RS"/>
    </w:rPr>
  </w:style>
  <w:style w:type="paragraph" w:customStyle="1" w:styleId="sadrzajnadnaslov">
    <w:name w:val="sadrzajnadnaslov"/>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E074A4"/>
    <w:pPr>
      <w:spacing w:before="0" w:after="150"/>
      <w:ind w:firstLine="480"/>
    </w:pPr>
    <w:rPr>
      <w:rFonts w:ascii="Arial" w:eastAsia="Times New Roman" w:hAnsi="Arial" w:cs="Arial"/>
      <w:noProof w:val="0"/>
      <w:color w:val="000000"/>
      <w:lang w:eastAsia="sr-Latn-RS"/>
    </w:rPr>
  </w:style>
  <w:style w:type="paragraph" w:customStyle="1" w:styleId="sadrzajpodnaslov">
    <w:name w:val="sadrzajpodnaslov"/>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E074A4"/>
    <w:pPr>
      <w:spacing w:before="0" w:after="150"/>
      <w:ind w:firstLine="48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E074A4"/>
    <w:pPr>
      <w:spacing w:before="0" w:after="150"/>
      <w:ind w:firstLine="480"/>
    </w:pPr>
    <w:rPr>
      <w:rFonts w:ascii="Arial" w:eastAsia="Times New Roman" w:hAnsi="Arial" w:cs="Arial"/>
      <w:noProof w:val="0"/>
      <w:color w:val="484848"/>
      <w:sz w:val="17"/>
      <w:szCs w:val="17"/>
      <w:lang w:eastAsia="sr-Latn-RS"/>
    </w:rPr>
  </w:style>
  <w:style w:type="paragraph" w:customStyle="1" w:styleId="sadrzajdiv">
    <w:name w:val="sadrzajdiv"/>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sadrzajdiv1">
    <w:name w:val="sadrzajdiv1"/>
    <w:basedOn w:val="Normal"/>
    <w:rsid w:val="00E074A4"/>
    <w:pPr>
      <w:shd w:val="clear" w:color="auto" w:fill="F4F6F9"/>
      <w:spacing w:before="0" w:after="150"/>
      <w:ind w:firstLine="480"/>
    </w:pPr>
    <w:rPr>
      <w:rFonts w:ascii="Verdana" w:eastAsia="Times New Roman" w:hAnsi="Verdana" w:cs="Arial"/>
      <w:noProof w:val="0"/>
      <w:sz w:val="20"/>
      <w:szCs w:val="20"/>
      <w:lang w:eastAsia="sr-Latn-RS"/>
    </w:rPr>
  </w:style>
  <w:style w:type="paragraph" w:customStyle="1" w:styleId="sadrzajdiv2">
    <w:name w:val="sadrzajdiv2"/>
    <w:basedOn w:val="Normal"/>
    <w:rsid w:val="00E074A4"/>
    <w:pP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sadrzajhier">
    <w:name w:val="sadrzajhier"/>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E074A4"/>
    <w:pPr>
      <w:shd w:val="clear" w:color="auto" w:fill="F4F6F9"/>
      <w:spacing w:before="0" w:after="150"/>
      <w:ind w:firstLine="480"/>
    </w:pPr>
    <w:rPr>
      <w:rFonts w:ascii="Arial" w:eastAsia="Times New Roman" w:hAnsi="Arial" w:cs="Arial"/>
      <w:b/>
      <w:bCs/>
      <w:caps/>
      <w:noProof w:val="0"/>
      <w:color w:val="000000"/>
      <w:lang w:eastAsia="sr-Latn-RS"/>
    </w:rPr>
  </w:style>
  <w:style w:type="paragraph" w:customStyle="1" w:styleId="sadrzajlink">
    <w:name w:val="sadrzajlink"/>
    <w:basedOn w:val="Normal"/>
    <w:rsid w:val="00E074A4"/>
    <w:pPr>
      <w:spacing w:before="0" w:after="150"/>
      <w:ind w:firstLine="48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middle1">
    <w:name w:val="sadrzajmiddle1"/>
    <w:basedOn w:val="Normal"/>
    <w:rsid w:val="00E074A4"/>
    <w:pPr>
      <w:spacing w:before="0" w:after="150"/>
      <w:ind w:firstLine="480"/>
    </w:pPr>
    <w:rPr>
      <w:rFonts w:ascii="Arial" w:eastAsia="Times New Roman" w:hAnsi="Arial" w:cs="Arial"/>
      <w:b/>
      <w:bCs/>
      <w:noProof w:val="0"/>
      <w:sz w:val="20"/>
      <w:szCs w:val="20"/>
      <w:lang w:eastAsia="sr-Latn-RS"/>
    </w:rPr>
  </w:style>
  <w:style w:type="paragraph" w:customStyle="1" w:styleId="sadrzajmiddle2">
    <w:name w:val="sadrzajmiddle2"/>
    <w:basedOn w:val="Normal"/>
    <w:rsid w:val="00E074A4"/>
    <w:pPr>
      <w:spacing w:before="0" w:after="150"/>
      <w:ind w:firstLine="480"/>
    </w:pPr>
    <w:rPr>
      <w:rFonts w:ascii="Arial" w:eastAsia="Times New Roman" w:hAnsi="Arial" w:cs="Arial"/>
      <w:noProof w:val="0"/>
      <w:sz w:val="20"/>
      <w:szCs w:val="20"/>
      <w:lang w:eastAsia="sr-Latn-RS"/>
    </w:rPr>
  </w:style>
  <w:style w:type="paragraph" w:customStyle="1" w:styleId="sadrzajright">
    <w:name w:val="sadrzajright"/>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sadrzajright1">
    <w:name w:val="sadrzajright1"/>
    <w:basedOn w:val="Normal"/>
    <w:rsid w:val="00E074A4"/>
    <w:pPr>
      <w:spacing w:before="0" w:after="150"/>
      <w:ind w:firstLine="480"/>
    </w:pPr>
    <w:rPr>
      <w:rFonts w:ascii="Arial" w:eastAsia="Times New Roman" w:hAnsi="Arial" w:cs="Arial"/>
      <w:i/>
      <w:iCs/>
      <w:noProof w:val="0"/>
      <w:sz w:val="20"/>
      <w:szCs w:val="20"/>
      <w:lang w:eastAsia="sr-Latn-RS"/>
    </w:rPr>
  </w:style>
  <w:style w:type="paragraph" w:customStyle="1" w:styleId="sadrzajright2">
    <w:name w:val="sadrzajright2"/>
    <w:basedOn w:val="Normal"/>
    <w:rsid w:val="00E074A4"/>
    <w:pPr>
      <w:spacing w:before="0" w:after="150"/>
      <w:ind w:firstLine="480"/>
    </w:pPr>
    <w:rPr>
      <w:rFonts w:ascii="Arial" w:eastAsia="Times New Roman" w:hAnsi="Arial" w:cs="Arial"/>
      <w:i/>
      <w:iCs/>
      <w:noProof w:val="0"/>
      <w:sz w:val="20"/>
      <w:szCs w:val="20"/>
      <w:lang w:eastAsia="sr-Latn-RS"/>
    </w:rPr>
  </w:style>
  <w:style w:type="paragraph" w:customStyle="1" w:styleId="rich-mpnl-shadow">
    <w:name w:val="rich-mpnl-shadow"/>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ich-mpnl-content">
    <w:name w:val="rich-mpnl-content"/>
    <w:basedOn w:val="Normal"/>
    <w:rsid w:val="00E074A4"/>
    <w:pPr>
      <w:pBdr>
        <w:top w:val="single" w:sz="6" w:space="1" w:color="auto"/>
        <w:left w:val="single" w:sz="6" w:space="1" w:color="auto"/>
        <w:bottom w:val="single" w:sz="6" w:space="1" w:color="auto"/>
        <w:right w:val="single" w:sz="6" w:space="1" w:color="auto"/>
      </w:pBdr>
      <w:spacing w:before="0" w:after="150"/>
      <w:ind w:firstLine="480"/>
    </w:pPr>
    <w:rPr>
      <w:rFonts w:ascii="Verdana" w:eastAsia="Times New Roman" w:hAnsi="Verdana" w:cs="Arial"/>
      <w:noProof w:val="0"/>
      <w:sz w:val="20"/>
      <w:szCs w:val="20"/>
      <w:lang w:eastAsia="sr-Latn-RS"/>
    </w:rPr>
  </w:style>
  <w:style w:type="paragraph" w:customStyle="1" w:styleId="rich-table">
    <w:name w:val="rich-table"/>
    <w:basedOn w:val="Normal"/>
    <w:rsid w:val="00E074A4"/>
    <w:pPr>
      <w:pBdr>
        <w:top w:val="single" w:sz="6" w:space="0" w:color="C0C0C0"/>
        <w:left w:val="single" w:sz="6" w:space="0" w:color="C0C0C0"/>
      </w:pBdr>
      <w:shd w:val="clear" w:color="auto" w:fill="FFFFFF"/>
      <w:spacing w:before="0" w:after="150"/>
      <w:ind w:firstLine="480"/>
    </w:pPr>
    <w:rPr>
      <w:rFonts w:ascii="Verdana" w:eastAsia="Times New Roman" w:hAnsi="Verdana" w:cs="Arial"/>
      <w:noProof w:val="0"/>
      <w:sz w:val="20"/>
      <w:szCs w:val="20"/>
      <w:lang w:eastAsia="sr-Latn-RS"/>
    </w:rPr>
  </w:style>
  <w:style w:type="paragraph" w:customStyle="1" w:styleId="rich-table-thead">
    <w:name w:val="rich-table-thead"/>
    <w:basedOn w:val="Normal"/>
    <w:rsid w:val="00E074A4"/>
    <w:pPr>
      <w:pBdr>
        <w:bottom w:val="single" w:sz="6" w:space="0" w:color="C0C0C0"/>
      </w:pBdr>
      <w:spacing w:before="0" w:after="150"/>
      <w:ind w:firstLine="480"/>
    </w:pPr>
    <w:rPr>
      <w:rFonts w:ascii="Verdana" w:eastAsia="Times New Roman" w:hAnsi="Verdana" w:cs="Arial"/>
      <w:noProof w:val="0"/>
      <w:sz w:val="20"/>
      <w:szCs w:val="20"/>
      <w:lang w:eastAsia="sr-Latn-RS"/>
    </w:rPr>
  </w:style>
  <w:style w:type="paragraph" w:customStyle="1" w:styleId="rich-table-header">
    <w:name w:val="rich-table-header"/>
    <w:basedOn w:val="Normal"/>
    <w:rsid w:val="00E074A4"/>
    <w:pPr>
      <w:shd w:val="clear" w:color="auto" w:fill="005000"/>
      <w:spacing w:before="0" w:after="150"/>
      <w:ind w:firstLine="48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E074A4"/>
    <w:pPr>
      <w:pBdr>
        <w:bottom w:val="single" w:sz="6" w:space="3" w:color="C0C0C0"/>
        <w:right w:val="single" w:sz="6" w:space="3" w:color="C0C0C0"/>
      </w:pBdr>
      <w:spacing w:before="0" w:after="150"/>
      <w:ind w:firstLine="48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E074A4"/>
    <w:pPr>
      <w:shd w:val="clear" w:color="auto" w:fill="EEEEEE"/>
      <w:spacing w:before="0" w:after="150"/>
      <w:ind w:firstLine="48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E074A4"/>
    <w:pPr>
      <w:spacing w:before="0" w:after="150"/>
      <w:ind w:firstLine="48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sadrzajhier3">
    <w:name w:val="sadrzajhier3"/>
    <w:basedOn w:val="Normal"/>
    <w:rsid w:val="00E074A4"/>
    <w:pPr>
      <w:spacing w:before="0" w:after="150"/>
      <w:ind w:firstLine="48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E074A4"/>
    <w:pPr>
      <w:spacing w:before="0" w:after="150"/>
      <w:ind w:firstLine="48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E074A4"/>
    <w:pPr>
      <w:spacing w:before="36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E074A4"/>
    <w:pPr>
      <w:spacing w:before="0" w:after="150"/>
      <w:ind w:firstLine="48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E074A4"/>
    <w:pPr>
      <w:spacing w:before="0" w:after="150"/>
      <w:ind w:firstLine="48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E074A4"/>
    <w:pPr>
      <w:spacing w:before="420" w:after="150"/>
      <w:ind w:firstLine="48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E074A4"/>
    <w:pPr>
      <w:spacing w:before="0" w:after="150"/>
      <w:ind w:firstLine="48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E074A4"/>
    <w:pPr>
      <w:spacing w:before="0" w:after="150"/>
      <w:ind w:firstLine="48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E074A4"/>
    <w:pPr>
      <w:spacing w:before="0" w:after="150"/>
      <w:ind w:firstLine="48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E074A4"/>
    <w:pPr>
      <w:spacing w:before="420" w:after="150"/>
      <w:ind w:firstLine="48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E074A4"/>
    <w:pPr>
      <w:spacing w:before="0" w:after="150"/>
      <w:ind w:firstLine="48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E074A4"/>
    <w:pPr>
      <w:spacing w:before="0" w:after="150"/>
      <w:ind w:firstLine="48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E074A4"/>
    <w:pPr>
      <w:spacing w:before="0" w:after="150"/>
      <w:ind w:firstLine="48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2">
    <w:name w:val="v2-clan-left-12"/>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3">
    <w:name w:val="v2-clan-left-13"/>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4">
    <w:name w:val="v2-clan-left-14"/>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5">
    <w:name w:val="v2-clan-left-15"/>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6">
    <w:name w:val="v2-clan-left-16"/>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7">
    <w:name w:val="v2-clan-left-17"/>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8">
    <w:name w:val="v2-clan-left-18"/>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19">
    <w:name w:val="v2-clan-left-19"/>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left-20">
    <w:name w:val="v2-clan-left-2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law-size-0">
    <w:name w:val="law-size-0"/>
    <w:basedOn w:val="Normal"/>
    <w:rsid w:val="00E074A4"/>
    <w:pPr>
      <w:spacing w:before="0" w:after="150"/>
      <w:ind w:firstLine="480"/>
    </w:pPr>
    <w:rPr>
      <w:rFonts w:ascii="Verdana" w:eastAsia="Times New Roman" w:hAnsi="Verdana" w:cs="Arial"/>
      <w:noProof w:val="0"/>
      <w:sz w:val="24"/>
      <w:szCs w:val="24"/>
      <w:lang w:eastAsia="sr-Latn-RS"/>
    </w:rPr>
  </w:style>
  <w:style w:type="paragraph" w:customStyle="1" w:styleId="h4">
    <w:name w:val="h4"/>
    <w:basedOn w:val="Normal"/>
    <w:rsid w:val="00E074A4"/>
    <w:pPr>
      <w:spacing w:before="0" w:after="150"/>
      <w:ind w:firstLine="480"/>
    </w:pPr>
    <w:rPr>
      <w:rFonts w:ascii="inherit" w:eastAsia="Times New Roman" w:hAnsi="inherit" w:cs="Arial"/>
      <w:noProof w:val="0"/>
      <w:sz w:val="27"/>
      <w:szCs w:val="27"/>
      <w:lang w:eastAsia="sr-Latn-RS"/>
    </w:rPr>
  </w:style>
  <w:style w:type="paragraph" w:customStyle="1" w:styleId="h1">
    <w:name w:val="h1"/>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2">
    <w:name w:val="h2"/>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3">
    <w:name w:val="h3"/>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h5">
    <w:name w:val="h5"/>
    <w:basedOn w:val="Normal"/>
    <w:rsid w:val="00E074A4"/>
    <w:pPr>
      <w:spacing w:before="0" w:after="150"/>
      <w:ind w:firstLine="480"/>
    </w:pPr>
    <w:rPr>
      <w:rFonts w:ascii="inherit" w:eastAsia="Times New Roman" w:hAnsi="inherit" w:cs="Arial"/>
      <w:noProof w:val="0"/>
      <w:sz w:val="21"/>
      <w:szCs w:val="21"/>
      <w:lang w:eastAsia="sr-Latn-RS"/>
    </w:rPr>
  </w:style>
  <w:style w:type="paragraph" w:customStyle="1" w:styleId="h6">
    <w:name w:val="h6"/>
    <w:basedOn w:val="Normal"/>
    <w:rsid w:val="00E074A4"/>
    <w:pPr>
      <w:spacing w:before="0" w:after="150"/>
      <w:ind w:firstLine="480"/>
    </w:pPr>
    <w:rPr>
      <w:rFonts w:ascii="inherit" w:eastAsia="Times New Roman" w:hAnsi="inherit" w:cs="Arial"/>
      <w:noProof w:val="0"/>
      <w:sz w:val="20"/>
      <w:szCs w:val="20"/>
      <w:lang w:eastAsia="sr-Latn-RS"/>
    </w:rPr>
  </w:style>
  <w:style w:type="paragraph" w:customStyle="1" w:styleId="modal-body">
    <w:name w:val="modal-body"/>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list-inline">
    <w:name w:val="list-inline"/>
    <w:basedOn w:val="Normal"/>
    <w:rsid w:val="00E074A4"/>
    <w:pPr>
      <w:spacing w:before="0" w:after="150"/>
      <w:ind w:left="-75" w:firstLine="480"/>
    </w:pPr>
    <w:rPr>
      <w:rFonts w:ascii="Verdana" w:eastAsia="Times New Roman" w:hAnsi="Verdana" w:cs="Arial"/>
      <w:noProof w:val="0"/>
      <w:sz w:val="20"/>
      <w:szCs w:val="20"/>
      <w:lang w:eastAsia="sr-Latn-RS"/>
    </w:rPr>
  </w:style>
  <w:style w:type="paragraph" w:customStyle="1" w:styleId="panel-group">
    <w:name w:val="panel-group"/>
    <w:basedOn w:val="Normal"/>
    <w:rsid w:val="00E074A4"/>
    <w:pPr>
      <w:spacing w:before="0" w:after="300"/>
      <w:ind w:firstLine="480"/>
    </w:pPr>
    <w:rPr>
      <w:rFonts w:ascii="Verdana" w:eastAsia="Times New Roman" w:hAnsi="Verdana" w:cs="Arial"/>
      <w:noProof w:val="0"/>
      <w:sz w:val="20"/>
      <w:szCs w:val="20"/>
      <w:lang w:eastAsia="sr-Latn-RS"/>
    </w:rPr>
  </w:style>
  <w:style w:type="paragraph" w:customStyle="1" w:styleId="panel">
    <w:name w:val="panel"/>
    <w:basedOn w:val="Normal"/>
    <w:rsid w:val="00E074A4"/>
    <w:pPr>
      <w:shd w:val="clear" w:color="auto" w:fill="FFFFFF"/>
      <w:spacing w:before="0" w:after="300"/>
      <w:ind w:firstLine="480"/>
    </w:pPr>
    <w:rPr>
      <w:rFonts w:ascii="Verdana" w:eastAsia="Times New Roman" w:hAnsi="Verdana" w:cs="Arial"/>
      <w:noProof w:val="0"/>
      <w:sz w:val="20"/>
      <w:szCs w:val="20"/>
      <w:lang w:eastAsia="sr-Latn-RS"/>
    </w:rPr>
  </w:style>
  <w:style w:type="paragraph" w:customStyle="1" w:styleId="panel-default">
    <w:name w:val="panel-default"/>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le-panel-green1">
    <w:name w:val="table-panel-green1"/>
    <w:basedOn w:val="Normal"/>
    <w:rsid w:val="00E074A4"/>
    <w:pPr>
      <w:pBdr>
        <w:top w:val="single" w:sz="6" w:space="0" w:color="DDDDDD"/>
        <w:left w:val="single" w:sz="6" w:space="0" w:color="DDDDDD"/>
        <w:bottom w:val="single" w:sz="6" w:space="0" w:color="DDDDDD"/>
        <w:right w:val="single" w:sz="6" w:space="0" w:color="DDDDDD"/>
      </w:pBdr>
      <w:spacing w:before="75" w:after="150"/>
      <w:ind w:firstLine="480"/>
    </w:pPr>
    <w:rPr>
      <w:rFonts w:ascii="Verdana" w:eastAsia="Times New Roman" w:hAnsi="Verdana" w:cs="Arial"/>
      <w:noProof w:val="0"/>
      <w:sz w:val="20"/>
      <w:szCs w:val="20"/>
      <w:lang w:eastAsia="sr-Latn-RS"/>
    </w:rPr>
  </w:style>
  <w:style w:type="paragraph" w:customStyle="1" w:styleId="panel-title">
    <w:name w:val="panel-title"/>
    <w:basedOn w:val="Normal"/>
    <w:rsid w:val="00E074A4"/>
    <w:pPr>
      <w:spacing w:before="0" w:after="0"/>
      <w:ind w:firstLine="480"/>
    </w:pPr>
    <w:rPr>
      <w:rFonts w:ascii="Verdana" w:eastAsia="Times New Roman" w:hAnsi="Verdana" w:cs="Arial"/>
      <w:noProof w:val="0"/>
      <w:sz w:val="24"/>
      <w:szCs w:val="24"/>
      <w:lang w:eastAsia="sr-Latn-RS"/>
    </w:rPr>
  </w:style>
  <w:style w:type="paragraph" w:customStyle="1" w:styleId="panel-title-green">
    <w:name w:val="panel-title-green"/>
    <w:basedOn w:val="Normal"/>
    <w:rsid w:val="00E074A4"/>
    <w:pPr>
      <w:spacing w:before="0" w:after="150"/>
      <w:ind w:firstLine="480"/>
    </w:pPr>
    <w:rPr>
      <w:rFonts w:ascii="Verdana" w:eastAsia="Times New Roman" w:hAnsi="Verdana" w:cs="Arial"/>
      <w:noProof w:val="0"/>
      <w:sz w:val="21"/>
      <w:szCs w:val="21"/>
      <w:lang w:eastAsia="sr-Latn-RS"/>
    </w:rPr>
  </w:style>
  <w:style w:type="paragraph" w:customStyle="1" w:styleId="panel-heading">
    <w:name w:val="panel-heading"/>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panel-heading-green">
    <w:name w:val="panel-heading-green"/>
    <w:basedOn w:val="Normal"/>
    <w:rsid w:val="00E074A4"/>
    <w:pPr>
      <w:shd w:val="clear" w:color="auto" w:fill="0E9606"/>
      <w:spacing w:before="0" w:after="150"/>
      <w:ind w:firstLine="480"/>
    </w:pPr>
    <w:rPr>
      <w:rFonts w:ascii="Verdana" w:eastAsia="Times New Roman" w:hAnsi="Verdana" w:cs="Arial"/>
      <w:noProof w:val="0"/>
      <w:color w:val="FFFFFF"/>
      <w:sz w:val="20"/>
      <w:szCs w:val="20"/>
      <w:lang w:eastAsia="sr-Latn-RS"/>
    </w:rPr>
  </w:style>
  <w:style w:type="paragraph" w:customStyle="1" w:styleId="row">
    <w:name w:val="row"/>
    <w:basedOn w:val="Normal"/>
    <w:rsid w:val="00E074A4"/>
    <w:pPr>
      <w:spacing w:before="0" w:after="150"/>
      <w:ind w:left="-225" w:right="-225" w:firstLine="480"/>
    </w:pPr>
    <w:rPr>
      <w:rFonts w:ascii="Verdana" w:eastAsia="Times New Roman" w:hAnsi="Verdana" w:cs="Arial"/>
      <w:noProof w:val="0"/>
      <w:sz w:val="20"/>
      <w:szCs w:val="20"/>
      <w:lang w:eastAsia="sr-Latn-RS"/>
    </w:rPr>
  </w:style>
  <w:style w:type="paragraph" w:customStyle="1" w:styleId="view-act-primary">
    <w:name w:val="view-act-primary"/>
    <w:basedOn w:val="Normal"/>
    <w:rsid w:val="00E074A4"/>
    <w:pPr>
      <w:pBdr>
        <w:top w:val="single" w:sz="12" w:space="4" w:color="CCCCCC"/>
      </w:pBdr>
      <w:spacing w:before="0" w:after="150"/>
      <w:ind w:firstLine="480"/>
    </w:pPr>
    <w:rPr>
      <w:rFonts w:ascii="Verdana" w:eastAsia="Times New Roman" w:hAnsi="Verdana" w:cs="Arial"/>
      <w:noProof w:val="0"/>
      <w:sz w:val="20"/>
      <w:szCs w:val="20"/>
      <w:lang w:eastAsia="sr-Latn-RS"/>
    </w:rPr>
  </w:style>
  <w:style w:type="paragraph" w:customStyle="1" w:styleId="list-group-item">
    <w:name w:val="list-group-item"/>
    <w:basedOn w:val="Normal"/>
    <w:rsid w:val="00E074A4"/>
    <w:pPr>
      <w:pBdr>
        <w:top w:val="single" w:sz="6" w:space="8" w:color="DDDDDD"/>
        <w:left w:val="single" w:sz="6" w:space="11" w:color="DDDDDD"/>
        <w:bottom w:val="single" w:sz="6" w:space="8" w:color="DDDDDD"/>
        <w:right w:val="single" w:sz="6" w:space="11" w:color="DDDDDD"/>
      </w:pBdr>
      <w:shd w:val="clear" w:color="auto" w:fill="FFFFFF"/>
      <w:spacing w:before="0" w:after="0"/>
      <w:ind w:firstLine="480"/>
    </w:pPr>
    <w:rPr>
      <w:rFonts w:ascii="Verdana" w:eastAsia="Times New Roman" w:hAnsi="Verdana" w:cs="Arial"/>
      <w:noProof w:val="0"/>
      <w:sz w:val="20"/>
      <w:szCs w:val="20"/>
      <w:lang w:eastAsia="sr-Latn-RS"/>
    </w:rPr>
  </w:style>
  <w:style w:type="paragraph" w:customStyle="1" w:styleId="collapse">
    <w:name w:val="collapse"/>
    <w:basedOn w:val="Normal"/>
    <w:rsid w:val="00E074A4"/>
    <w:pPr>
      <w:spacing w:before="0" w:after="150"/>
      <w:ind w:firstLine="480"/>
    </w:pPr>
    <w:rPr>
      <w:rFonts w:ascii="Verdana" w:eastAsia="Times New Roman" w:hAnsi="Verdana" w:cs="Arial"/>
      <w:noProof w:val="0"/>
      <w:vanish/>
      <w:sz w:val="20"/>
      <w:szCs w:val="20"/>
      <w:lang w:eastAsia="sr-Latn-RS"/>
    </w:rPr>
  </w:style>
  <w:style w:type="paragraph" w:customStyle="1" w:styleId="naslovmml0">
    <w:name w:val="naslovmml"/>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links">
    <w:name w:val="links"/>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unitalic-change">
    <w:name w:val="unitalic-change"/>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act-menu-item">
    <w:name w:val="act-menu-item"/>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glinks">
    <w:name w:val="reglinks"/>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1mi">
    <w:name w:val="tab01m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2pi">
    <w:name w:val="tab02p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3mo">
    <w:name w:val="tab03mo"/>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4li">
    <w:name w:val="tab04li"/>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5su">
    <w:name w:val="tab05su"/>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10">
    <w:name w:val="v2-clan-left-110"/>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21">
    <w:name w:val="v2-clan-left-2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31">
    <w:name w:val="v2-clan-left-3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41">
    <w:name w:val="v2-clan-left-4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51">
    <w:name w:val="v2-clan-left-5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61">
    <w:name w:val="v2-clan-left-6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71">
    <w:name w:val="v2-clan-left-7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81">
    <w:name w:val="v2-clan-left-8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91">
    <w:name w:val="v2-clan-left-9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01">
    <w:name w:val="v2-clan-left-10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underline-left1">
    <w:name w:val="v2-underline-left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spacija-left-110">
    <w:name w:val="v2-spacija-left-110"/>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bold-left-110">
    <w:name w:val="v2-bold-left-110"/>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21">
    <w:name w:val="v2-bold-left-2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31">
    <w:name w:val="v2-bold-left-3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clan-110">
    <w:name w:val="v2-clan-110"/>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21">
    <w:name w:val="v2-clan-2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31">
    <w:name w:val="v2-clan-3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E074A4"/>
    <w:pPr>
      <w:spacing w:before="0" w:after="150"/>
      <w:ind w:firstLine="48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f1">
    <w:name w:val="f1"/>
    <w:basedOn w:val="Normal"/>
    <w:rsid w:val="00E074A4"/>
    <w:pPr>
      <w:spacing w:before="0" w:after="150"/>
    </w:pPr>
    <w:rPr>
      <w:rFonts w:ascii="Verdana" w:eastAsia="Times New Roman" w:hAnsi="Verdana" w:cs="Arial"/>
      <w:i/>
      <w:iCs/>
      <w:noProof w:val="0"/>
      <w:sz w:val="20"/>
      <w:szCs w:val="20"/>
      <w:lang w:eastAsia="sr-Latn-RS"/>
    </w:rPr>
  </w:style>
  <w:style w:type="paragraph" w:customStyle="1" w:styleId="links1">
    <w:name w:val="links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reglinks1">
    <w:name w:val="reglinks1"/>
    <w:basedOn w:val="Normal"/>
    <w:rsid w:val="00E074A4"/>
    <w:pPr>
      <w:pBdr>
        <w:top w:val="single" w:sz="6" w:space="0" w:color="E3E3E3"/>
        <w:bottom w:val="single" w:sz="6" w:space="0" w:color="E5E5E5"/>
      </w:pBdr>
      <w:shd w:val="clear" w:color="auto" w:fill="E9E9E9"/>
      <w:spacing w:before="0" w:after="150" w:line="180" w:lineRule="atLeast"/>
      <w:ind w:firstLine="48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2pi1">
    <w:name w:val="tab02p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3mo1">
    <w:name w:val="tab03mo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4li1">
    <w:name w:val="tab04li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tab05su1">
    <w:name w:val="tab05su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odluka-zakon-41">
    <w:name w:val="v2-odluka-zakon-4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E074A4"/>
    <w:pPr>
      <w:spacing w:before="360" w:after="150"/>
      <w:ind w:firstLine="48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E074A4"/>
    <w:pPr>
      <w:spacing w:before="0" w:after="150"/>
      <w:ind w:firstLine="48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E074A4"/>
    <w:pPr>
      <w:spacing w:before="0" w:after="150"/>
      <w:ind w:firstLine="48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E074A4"/>
    <w:pPr>
      <w:spacing w:before="420" w:after="150"/>
      <w:ind w:firstLine="48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E074A4"/>
    <w:pPr>
      <w:spacing w:before="0" w:after="150"/>
      <w:ind w:firstLine="48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E074A4"/>
    <w:pPr>
      <w:spacing w:before="0" w:after="150"/>
      <w:ind w:firstLine="48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E074A4"/>
    <w:pPr>
      <w:spacing w:before="0" w:after="150"/>
      <w:ind w:firstLine="48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51">
    <w:name w:val="v2-clan-5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61">
    <w:name w:val="v2-clan-6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71">
    <w:name w:val="v2-clan-7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81">
    <w:name w:val="v2-clan-8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91">
    <w:name w:val="v2-clan-9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01">
    <w:name w:val="v2-clan-10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11">
    <w:name w:val="v2-clan-11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21">
    <w:name w:val="v2-clan-12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31">
    <w:name w:val="v2-clan-13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41">
    <w:name w:val="v2-clan-14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51">
    <w:name w:val="v2-clan-15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61">
    <w:name w:val="v2-clan-16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71">
    <w:name w:val="v2-clan-17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81">
    <w:name w:val="v2-clan-18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191">
    <w:name w:val="v2-clan-19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clan-201">
    <w:name w:val="v2-clan-201"/>
    <w:basedOn w:val="Normal"/>
    <w:rsid w:val="00E074A4"/>
    <w:pPr>
      <w:spacing w:before="420" w:after="150"/>
      <w:ind w:firstLine="48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51">
    <w:name w:val="v2-bold-left-5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61">
    <w:name w:val="v2-bold-left-6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71">
    <w:name w:val="v2-bold-left-7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81">
    <w:name w:val="v2-bold-left-8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91">
    <w:name w:val="v2-bold-left-9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01">
    <w:name w:val="v2-bold-left-10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11">
    <w:name w:val="v2-bold-left-11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21">
    <w:name w:val="v2-bold-left-12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31">
    <w:name w:val="v2-bold-left-13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41">
    <w:name w:val="v2-bold-left-14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51">
    <w:name w:val="v2-bold-left-15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61">
    <w:name w:val="v2-bold-left-16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71">
    <w:name w:val="v2-bold-left-17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81">
    <w:name w:val="v2-bold-left-18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191">
    <w:name w:val="v2-bold-left-19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bold-left-201">
    <w:name w:val="v2-bold-left-201"/>
    <w:basedOn w:val="Normal"/>
    <w:rsid w:val="00E074A4"/>
    <w:pPr>
      <w:spacing w:before="0" w:after="150"/>
      <w:ind w:firstLine="48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E074A4"/>
    <w:pPr>
      <w:spacing w:before="0" w:after="150"/>
      <w:ind w:firstLine="48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E074A4"/>
    <w:pPr>
      <w:spacing w:before="0" w:after="150"/>
      <w:ind w:firstLine="48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21">
    <w:name w:val="v2-clan-left-12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31">
    <w:name w:val="v2-clan-left-13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41">
    <w:name w:val="v2-clan-left-14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51">
    <w:name w:val="v2-clan-left-15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61">
    <w:name w:val="v2-clan-left-16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71">
    <w:name w:val="v2-clan-left-17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81">
    <w:name w:val="v2-clan-left-18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191">
    <w:name w:val="v2-clan-left-19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v2-clan-left-201">
    <w:name w:val="v2-clan-left-20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unitalic-change1">
    <w:name w:val="unitalic-change1"/>
    <w:basedOn w:val="Normal"/>
    <w:rsid w:val="00E074A4"/>
    <w:pPr>
      <w:spacing w:before="0" w:after="150"/>
      <w:ind w:firstLine="480"/>
    </w:pPr>
    <w:rPr>
      <w:rFonts w:ascii="Verdana" w:eastAsia="Times New Roman" w:hAnsi="Verdana" w:cs="Arial"/>
      <w:noProof w:val="0"/>
      <w:sz w:val="20"/>
      <w:szCs w:val="20"/>
      <w:lang w:eastAsia="sr-Latn-RS"/>
    </w:rPr>
  </w:style>
  <w:style w:type="paragraph" w:customStyle="1" w:styleId="odluka-zakon1">
    <w:name w:val="odluka-zakon1"/>
    <w:basedOn w:val="Normal"/>
    <w:rsid w:val="00E074A4"/>
    <w:pPr>
      <w:spacing w:before="360" w:after="150"/>
      <w:ind w:firstLine="48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E074A4"/>
    <w:pPr>
      <w:spacing w:before="30" w:after="30"/>
      <w:ind w:left="30" w:right="30" w:firstLine="48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E074A4"/>
    <w:pPr>
      <w:spacing w:before="30" w:after="30"/>
      <w:ind w:left="30" w:right="30" w:firstLine="480"/>
      <w:jc w:val="center"/>
    </w:pPr>
    <w:rPr>
      <w:rFonts w:ascii="Verdana" w:eastAsia="Times New Roman" w:hAnsi="Verdana" w:cs="Arial"/>
      <w:b/>
      <w:bCs/>
      <w:noProof w:val="0"/>
      <w:color w:val="0000FF"/>
      <w:sz w:val="20"/>
      <w:szCs w:val="20"/>
      <w:lang w:eastAsia="sr-Latn-RS"/>
    </w:rPr>
  </w:style>
  <w:style w:type="paragraph" w:customStyle="1" w:styleId="naslov1">
    <w:name w:val="naslov1"/>
    <w:basedOn w:val="Normal"/>
    <w:rsid w:val="00E074A4"/>
    <w:pPr>
      <w:spacing w:before="30" w:after="30"/>
      <w:ind w:left="30" w:right="30" w:firstLine="480"/>
      <w:jc w:val="center"/>
    </w:pPr>
    <w:rPr>
      <w:rFonts w:ascii="Verdana" w:eastAsia="Times New Roman" w:hAnsi="Verdana" w:cs="Arial"/>
      <w:b/>
      <w:bCs/>
      <w:noProof w:val="0"/>
      <w:color w:val="0000FF"/>
      <w:sz w:val="20"/>
      <w:szCs w:val="20"/>
      <w:lang w:eastAsia="sr-Latn-RS"/>
    </w:rPr>
  </w:style>
  <w:style w:type="paragraph" w:customStyle="1" w:styleId="clan1">
    <w:name w:val="clan1"/>
    <w:basedOn w:val="Normal"/>
    <w:rsid w:val="00E074A4"/>
    <w:pPr>
      <w:spacing w:before="30" w:after="30"/>
      <w:ind w:left="30" w:right="30" w:firstLine="480"/>
    </w:pPr>
    <w:rPr>
      <w:rFonts w:ascii="Verdana" w:eastAsia="Times New Roman" w:hAnsi="Verdana" w:cs="Arial"/>
      <w:noProof w:val="0"/>
      <w:color w:val="0000FF"/>
      <w:sz w:val="20"/>
      <w:szCs w:val="20"/>
      <w:lang w:eastAsia="sr-Latn-RS"/>
    </w:rPr>
  </w:style>
  <w:style w:type="paragraph" w:customStyle="1" w:styleId="italik1">
    <w:name w:val="italik1"/>
    <w:basedOn w:val="Normal"/>
    <w:rsid w:val="00E074A4"/>
    <w:pPr>
      <w:spacing w:before="30" w:after="30"/>
      <w:ind w:left="30" w:right="30" w:firstLine="480"/>
    </w:pPr>
    <w:rPr>
      <w:rFonts w:ascii="Verdana" w:eastAsia="Times New Roman" w:hAnsi="Verdana" w:cs="Arial"/>
      <w:i/>
      <w:iCs/>
      <w:noProof w:val="0"/>
      <w:color w:val="0000FF"/>
      <w:sz w:val="20"/>
      <w:szCs w:val="20"/>
      <w:lang w:eastAsia="sr-Latn-RS"/>
    </w:rPr>
  </w:style>
  <w:style w:type="paragraph" w:customStyle="1" w:styleId="v2-underline2">
    <w:name w:val="v2-underline2"/>
    <w:basedOn w:val="Normal"/>
    <w:rsid w:val="00E074A4"/>
    <w:pPr>
      <w:spacing w:before="30" w:after="30"/>
      <w:ind w:left="30" w:right="30" w:firstLine="480"/>
    </w:pPr>
    <w:rPr>
      <w:rFonts w:ascii="Verdana" w:eastAsia="Times New Roman" w:hAnsi="Verdana" w:cs="Arial"/>
      <w:b/>
      <w:bCs/>
      <w:noProof w:val="0"/>
      <w:color w:val="0000FF"/>
      <w:sz w:val="20"/>
      <w:szCs w:val="20"/>
      <w:lang w:eastAsia="sr-Latn-RS"/>
    </w:rPr>
  </w:style>
  <w:style w:type="paragraph" w:customStyle="1" w:styleId="panel1">
    <w:name w:val="panel1"/>
    <w:basedOn w:val="Normal"/>
    <w:rsid w:val="00E074A4"/>
    <w:pPr>
      <w:shd w:val="clear" w:color="auto" w:fill="FFFFFF"/>
      <w:spacing w:before="0" w:after="0"/>
      <w:ind w:firstLine="480"/>
    </w:pPr>
    <w:rPr>
      <w:rFonts w:ascii="Verdana" w:eastAsia="Times New Roman" w:hAnsi="Verdana" w:cs="Arial"/>
      <w:noProof w:val="0"/>
      <w:sz w:val="20"/>
      <w:szCs w:val="20"/>
      <w:lang w:eastAsia="sr-Latn-RS"/>
    </w:rPr>
  </w:style>
  <w:style w:type="paragraph" w:customStyle="1" w:styleId="panel-heading1">
    <w:name w:val="panel-heading1"/>
    <w:basedOn w:val="Normal"/>
    <w:rsid w:val="00E074A4"/>
    <w:pPr>
      <w:spacing w:before="0" w:after="150"/>
      <w:ind w:firstLine="480"/>
    </w:pPr>
    <w:rPr>
      <w:rFonts w:ascii="Verdana" w:eastAsia="Times New Roman" w:hAnsi="Verdana" w:cs="Arial"/>
      <w:noProof w:val="0"/>
      <w:sz w:val="20"/>
      <w:szCs w:val="20"/>
      <w:lang w:eastAsia="sr-Latn-RS"/>
    </w:rPr>
  </w:style>
  <w:style w:type="character" w:customStyle="1" w:styleId="bold2">
    <w:name w:val="bold2"/>
    <w:rsid w:val="00E074A4"/>
    <w:rPr>
      <w:b/>
      <w:bCs/>
    </w:rPr>
  </w:style>
  <w:style w:type="character" w:customStyle="1" w:styleId="superscript1">
    <w:name w:val="superscript1"/>
    <w:rsid w:val="00E074A4"/>
    <w:rPr>
      <w:sz w:val="20"/>
      <w:szCs w:val="20"/>
      <w:vertAlign w:val="superscript"/>
    </w:rPr>
  </w:style>
  <w:style w:type="character" w:customStyle="1" w:styleId="italik2">
    <w:name w:val="italik2"/>
    <w:rsid w:val="00E074A4"/>
    <w:rPr>
      <w:i/>
      <w:iCs/>
    </w:rPr>
  </w:style>
  <w:style w:type="paragraph" w:styleId="BalloonText">
    <w:name w:val="Balloon Text"/>
    <w:basedOn w:val="Normal"/>
    <w:link w:val="BalloonTextChar"/>
    <w:uiPriority w:val="99"/>
    <w:semiHidden/>
    <w:unhideWhenUsed/>
    <w:rsid w:val="0072095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953"/>
    <w:rPr>
      <w:rFonts w:ascii="Tahoma" w:hAnsi="Tahoma" w:cs="Tahoma"/>
      <w:noProof/>
      <w:sz w:val="16"/>
      <w:szCs w:val="16"/>
      <w:lang w:eastAsia="en-US"/>
    </w:rPr>
  </w:style>
  <w:style w:type="paragraph" w:customStyle="1" w:styleId="pocetakpriloga">
    <w:name w:val="pocetak_priloga"/>
    <w:basedOn w:val="Normal"/>
    <w:rsid w:val="00A12CD9"/>
    <w:pPr>
      <w:spacing w:before="100" w:beforeAutospacing="1" w:after="100" w:afterAutospacing="1"/>
    </w:pPr>
    <w:rPr>
      <w:rFonts w:eastAsia="Times New Roman"/>
      <w:noProof w:val="0"/>
      <w:sz w:val="24"/>
      <w:szCs w:val="24"/>
      <w:lang w:val="en-US"/>
    </w:rPr>
  </w:style>
  <w:style w:type="paragraph" w:customStyle="1" w:styleId="krajpriloga">
    <w:name w:val="kraj_priloga"/>
    <w:basedOn w:val="Normal"/>
    <w:rsid w:val="00A12CD9"/>
    <w:pPr>
      <w:spacing w:before="100" w:beforeAutospacing="1" w:after="100" w:afterAutospacing="1"/>
    </w:pPr>
    <w:rPr>
      <w:rFonts w:eastAsia="Times New Roman"/>
      <w:noProof w:val="0"/>
      <w:sz w:val="24"/>
      <w:szCs w:val="24"/>
      <w:lang w:val="en-US"/>
    </w:rPr>
  </w:style>
  <w:style w:type="character" w:customStyle="1" w:styleId="krajzakdela">
    <w:name w:val="krajzakdela"/>
    <w:basedOn w:val="DefaultParagraphFont"/>
    <w:rsid w:val="00A12CD9"/>
  </w:style>
  <w:style w:type="paragraph" w:customStyle="1" w:styleId="Normal1">
    <w:name w:val="Normal1"/>
    <w:basedOn w:val="Normal"/>
    <w:rsid w:val="00302961"/>
    <w:pPr>
      <w:spacing w:before="100" w:beforeAutospacing="1" w:after="100" w:afterAutospacing="1"/>
    </w:pPr>
    <w:rPr>
      <w:rFonts w:ascii="Arial" w:eastAsia="Times New Roman" w:hAnsi="Arial" w:cs="Arial"/>
      <w:noProof w:val="0"/>
      <w:sz w:val="22"/>
      <w:szCs w:val="22"/>
      <w:lang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24387">
      <w:bodyDiv w:val="1"/>
      <w:marLeft w:val="0"/>
      <w:marRight w:val="0"/>
      <w:marTop w:val="0"/>
      <w:marBottom w:val="0"/>
      <w:divBdr>
        <w:top w:val="none" w:sz="0" w:space="0" w:color="auto"/>
        <w:left w:val="none" w:sz="0" w:space="0" w:color="auto"/>
        <w:bottom w:val="none" w:sz="0" w:space="0" w:color="auto"/>
        <w:right w:val="none" w:sz="0" w:space="0" w:color="auto"/>
      </w:divBdr>
    </w:div>
    <w:div w:id="248277591">
      <w:bodyDiv w:val="1"/>
      <w:marLeft w:val="0"/>
      <w:marRight w:val="0"/>
      <w:marTop w:val="0"/>
      <w:marBottom w:val="0"/>
      <w:divBdr>
        <w:top w:val="none" w:sz="0" w:space="0" w:color="auto"/>
        <w:left w:val="none" w:sz="0" w:space="0" w:color="auto"/>
        <w:bottom w:val="none" w:sz="0" w:space="0" w:color="auto"/>
        <w:right w:val="none" w:sz="0" w:space="0" w:color="auto"/>
      </w:divBdr>
    </w:div>
    <w:div w:id="347490046">
      <w:bodyDiv w:val="1"/>
      <w:marLeft w:val="0"/>
      <w:marRight w:val="0"/>
      <w:marTop w:val="0"/>
      <w:marBottom w:val="0"/>
      <w:divBdr>
        <w:top w:val="none" w:sz="0" w:space="0" w:color="auto"/>
        <w:left w:val="none" w:sz="0" w:space="0" w:color="auto"/>
        <w:bottom w:val="none" w:sz="0" w:space="0" w:color="auto"/>
        <w:right w:val="none" w:sz="0" w:space="0" w:color="auto"/>
      </w:divBdr>
    </w:div>
    <w:div w:id="388922245">
      <w:bodyDiv w:val="1"/>
      <w:marLeft w:val="0"/>
      <w:marRight w:val="0"/>
      <w:marTop w:val="0"/>
      <w:marBottom w:val="0"/>
      <w:divBdr>
        <w:top w:val="none" w:sz="0" w:space="0" w:color="auto"/>
        <w:left w:val="none" w:sz="0" w:space="0" w:color="auto"/>
        <w:bottom w:val="none" w:sz="0" w:space="0" w:color="auto"/>
        <w:right w:val="none" w:sz="0" w:space="0" w:color="auto"/>
      </w:divBdr>
      <w:divsChild>
        <w:div w:id="672950377">
          <w:marLeft w:val="0"/>
          <w:marRight w:val="0"/>
          <w:marTop w:val="0"/>
          <w:marBottom w:val="0"/>
          <w:divBdr>
            <w:top w:val="none" w:sz="0" w:space="0" w:color="auto"/>
            <w:left w:val="none" w:sz="0" w:space="0" w:color="auto"/>
            <w:bottom w:val="none" w:sz="0" w:space="0" w:color="auto"/>
            <w:right w:val="none" w:sz="0" w:space="0" w:color="auto"/>
          </w:divBdr>
        </w:div>
        <w:div w:id="440031946">
          <w:marLeft w:val="0"/>
          <w:marRight w:val="0"/>
          <w:marTop w:val="0"/>
          <w:marBottom w:val="0"/>
          <w:divBdr>
            <w:top w:val="none" w:sz="0" w:space="0" w:color="auto"/>
            <w:left w:val="none" w:sz="0" w:space="0" w:color="auto"/>
            <w:bottom w:val="none" w:sz="0" w:space="0" w:color="auto"/>
            <w:right w:val="none" w:sz="0" w:space="0" w:color="auto"/>
          </w:divBdr>
        </w:div>
        <w:div w:id="575745610">
          <w:marLeft w:val="0"/>
          <w:marRight w:val="0"/>
          <w:marTop w:val="0"/>
          <w:marBottom w:val="0"/>
          <w:divBdr>
            <w:top w:val="none" w:sz="0" w:space="0" w:color="auto"/>
            <w:left w:val="none" w:sz="0" w:space="0" w:color="auto"/>
            <w:bottom w:val="none" w:sz="0" w:space="0" w:color="auto"/>
            <w:right w:val="none" w:sz="0" w:space="0" w:color="auto"/>
          </w:divBdr>
        </w:div>
      </w:divsChild>
    </w:div>
    <w:div w:id="445463206">
      <w:bodyDiv w:val="1"/>
      <w:marLeft w:val="0"/>
      <w:marRight w:val="0"/>
      <w:marTop w:val="0"/>
      <w:marBottom w:val="0"/>
      <w:divBdr>
        <w:top w:val="none" w:sz="0" w:space="0" w:color="auto"/>
        <w:left w:val="none" w:sz="0" w:space="0" w:color="auto"/>
        <w:bottom w:val="none" w:sz="0" w:space="0" w:color="auto"/>
        <w:right w:val="none" w:sz="0" w:space="0" w:color="auto"/>
      </w:divBdr>
    </w:div>
    <w:div w:id="636030526">
      <w:bodyDiv w:val="1"/>
      <w:marLeft w:val="0"/>
      <w:marRight w:val="0"/>
      <w:marTop w:val="0"/>
      <w:marBottom w:val="0"/>
      <w:divBdr>
        <w:top w:val="none" w:sz="0" w:space="0" w:color="auto"/>
        <w:left w:val="none" w:sz="0" w:space="0" w:color="auto"/>
        <w:bottom w:val="none" w:sz="0" w:space="0" w:color="auto"/>
        <w:right w:val="none" w:sz="0" w:space="0" w:color="auto"/>
      </w:divBdr>
    </w:div>
    <w:div w:id="710227346">
      <w:bodyDiv w:val="1"/>
      <w:marLeft w:val="0"/>
      <w:marRight w:val="0"/>
      <w:marTop w:val="0"/>
      <w:marBottom w:val="0"/>
      <w:divBdr>
        <w:top w:val="none" w:sz="0" w:space="0" w:color="auto"/>
        <w:left w:val="none" w:sz="0" w:space="0" w:color="auto"/>
        <w:bottom w:val="none" w:sz="0" w:space="0" w:color="auto"/>
        <w:right w:val="none" w:sz="0" w:space="0" w:color="auto"/>
      </w:divBdr>
    </w:div>
    <w:div w:id="863516751">
      <w:bodyDiv w:val="1"/>
      <w:marLeft w:val="0"/>
      <w:marRight w:val="0"/>
      <w:marTop w:val="0"/>
      <w:marBottom w:val="0"/>
      <w:divBdr>
        <w:top w:val="none" w:sz="0" w:space="0" w:color="auto"/>
        <w:left w:val="none" w:sz="0" w:space="0" w:color="auto"/>
        <w:bottom w:val="none" w:sz="0" w:space="0" w:color="auto"/>
        <w:right w:val="none" w:sz="0" w:space="0" w:color="auto"/>
      </w:divBdr>
      <w:divsChild>
        <w:div w:id="1580210533">
          <w:marLeft w:val="0"/>
          <w:marRight w:val="0"/>
          <w:marTop w:val="0"/>
          <w:marBottom w:val="0"/>
          <w:divBdr>
            <w:top w:val="none" w:sz="0" w:space="0" w:color="auto"/>
            <w:left w:val="none" w:sz="0" w:space="0" w:color="auto"/>
            <w:bottom w:val="none" w:sz="0" w:space="0" w:color="auto"/>
            <w:right w:val="none" w:sz="0" w:space="0" w:color="auto"/>
          </w:divBdr>
          <w:divsChild>
            <w:div w:id="238561999">
              <w:marLeft w:val="0"/>
              <w:marRight w:val="0"/>
              <w:marTop w:val="0"/>
              <w:marBottom w:val="0"/>
              <w:divBdr>
                <w:top w:val="none" w:sz="0" w:space="0" w:color="auto"/>
                <w:left w:val="none" w:sz="0" w:space="0" w:color="auto"/>
                <w:bottom w:val="none" w:sz="0" w:space="0" w:color="auto"/>
                <w:right w:val="none" w:sz="0" w:space="0" w:color="auto"/>
              </w:divBdr>
            </w:div>
          </w:divsChild>
        </w:div>
        <w:div w:id="122506198">
          <w:marLeft w:val="0"/>
          <w:marRight w:val="0"/>
          <w:marTop w:val="0"/>
          <w:marBottom w:val="0"/>
          <w:divBdr>
            <w:top w:val="none" w:sz="0" w:space="0" w:color="auto"/>
            <w:left w:val="none" w:sz="0" w:space="0" w:color="auto"/>
            <w:bottom w:val="none" w:sz="0" w:space="0" w:color="auto"/>
            <w:right w:val="none" w:sz="0" w:space="0" w:color="auto"/>
          </w:divBdr>
          <w:divsChild>
            <w:div w:id="1483083453">
              <w:marLeft w:val="0"/>
              <w:marRight w:val="0"/>
              <w:marTop w:val="0"/>
              <w:marBottom w:val="0"/>
              <w:divBdr>
                <w:top w:val="none" w:sz="0" w:space="0" w:color="auto"/>
                <w:left w:val="none" w:sz="0" w:space="0" w:color="auto"/>
                <w:bottom w:val="none" w:sz="0" w:space="0" w:color="auto"/>
                <w:right w:val="none" w:sz="0" w:space="0" w:color="auto"/>
              </w:divBdr>
            </w:div>
          </w:divsChild>
        </w:div>
        <w:div w:id="1229609598">
          <w:marLeft w:val="0"/>
          <w:marRight w:val="0"/>
          <w:marTop w:val="0"/>
          <w:marBottom w:val="0"/>
          <w:divBdr>
            <w:top w:val="none" w:sz="0" w:space="0" w:color="auto"/>
            <w:left w:val="none" w:sz="0" w:space="0" w:color="auto"/>
            <w:bottom w:val="none" w:sz="0" w:space="0" w:color="auto"/>
            <w:right w:val="none" w:sz="0" w:space="0" w:color="auto"/>
          </w:divBdr>
          <w:divsChild>
            <w:div w:id="1758164618">
              <w:marLeft w:val="0"/>
              <w:marRight w:val="0"/>
              <w:marTop w:val="0"/>
              <w:marBottom w:val="0"/>
              <w:divBdr>
                <w:top w:val="none" w:sz="0" w:space="0" w:color="auto"/>
                <w:left w:val="none" w:sz="0" w:space="0" w:color="auto"/>
                <w:bottom w:val="none" w:sz="0" w:space="0" w:color="auto"/>
                <w:right w:val="none" w:sz="0" w:space="0" w:color="auto"/>
              </w:divBdr>
            </w:div>
          </w:divsChild>
        </w:div>
        <w:div w:id="1782919502">
          <w:marLeft w:val="0"/>
          <w:marRight w:val="0"/>
          <w:marTop w:val="0"/>
          <w:marBottom w:val="0"/>
          <w:divBdr>
            <w:top w:val="none" w:sz="0" w:space="0" w:color="auto"/>
            <w:left w:val="none" w:sz="0" w:space="0" w:color="auto"/>
            <w:bottom w:val="none" w:sz="0" w:space="0" w:color="auto"/>
            <w:right w:val="none" w:sz="0" w:space="0" w:color="auto"/>
          </w:divBdr>
          <w:divsChild>
            <w:div w:id="1170557042">
              <w:marLeft w:val="0"/>
              <w:marRight w:val="0"/>
              <w:marTop w:val="0"/>
              <w:marBottom w:val="0"/>
              <w:divBdr>
                <w:top w:val="none" w:sz="0" w:space="0" w:color="auto"/>
                <w:left w:val="none" w:sz="0" w:space="0" w:color="auto"/>
                <w:bottom w:val="none" w:sz="0" w:space="0" w:color="auto"/>
                <w:right w:val="none" w:sz="0" w:space="0" w:color="auto"/>
              </w:divBdr>
            </w:div>
          </w:divsChild>
        </w:div>
        <w:div w:id="1543052898">
          <w:marLeft w:val="0"/>
          <w:marRight w:val="0"/>
          <w:marTop w:val="0"/>
          <w:marBottom w:val="0"/>
          <w:divBdr>
            <w:top w:val="none" w:sz="0" w:space="0" w:color="auto"/>
            <w:left w:val="none" w:sz="0" w:space="0" w:color="auto"/>
            <w:bottom w:val="none" w:sz="0" w:space="0" w:color="auto"/>
            <w:right w:val="none" w:sz="0" w:space="0" w:color="auto"/>
          </w:divBdr>
          <w:divsChild>
            <w:div w:id="3436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1204">
      <w:bodyDiv w:val="1"/>
      <w:marLeft w:val="0"/>
      <w:marRight w:val="0"/>
      <w:marTop w:val="0"/>
      <w:marBottom w:val="0"/>
      <w:divBdr>
        <w:top w:val="none" w:sz="0" w:space="0" w:color="auto"/>
        <w:left w:val="none" w:sz="0" w:space="0" w:color="auto"/>
        <w:bottom w:val="none" w:sz="0" w:space="0" w:color="auto"/>
        <w:right w:val="none" w:sz="0" w:space="0" w:color="auto"/>
      </w:divBdr>
    </w:div>
    <w:div w:id="1049498242">
      <w:bodyDiv w:val="1"/>
      <w:marLeft w:val="0"/>
      <w:marRight w:val="0"/>
      <w:marTop w:val="0"/>
      <w:marBottom w:val="0"/>
      <w:divBdr>
        <w:top w:val="none" w:sz="0" w:space="0" w:color="auto"/>
        <w:left w:val="none" w:sz="0" w:space="0" w:color="auto"/>
        <w:bottom w:val="none" w:sz="0" w:space="0" w:color="auto"/>
        <w:right w:val="none" w:sz="0" w:space="0" w:color="auto"/>
      </w:divBdr>
    </w:div>
    <w:div w:id="1120076843">
      <w:bodyDiv w:val="1"/>
      <w:marLeft w:val="0"/>
      <w:marRight w:val="0"/>
      <w:marTop w:val="0"/>
      <w:marBottom w:val="0"/>
      <w:divBdr>
        <w:top w:val="none" w:sz="0" w:space="0" w:color="auto"/>
        <w:left w:val="none" w:sz="0" w:space="0" w:color="auto"/>
        <w:bottom w:val="none" w:sz="0" w:space="0" w:color="auto"/>
        <w:right w:val="none" w:sz="0" w:space="0" w:color="auto"/>
      </w:divBdr>
    </w:div>
    <w:div w:id="1190490038">
      <w:bodyDiv w:val="1"/>
      <w:marLeft w:val="0"/>
      <w:marRight w:val="0"/>
      <w:marTop w:val="0"/>
      <w:marBottom w:val="0"/>
      <w:divBdr>
        <w:top w:val="none" w:sz="0" w:space="0" w:color="auto"/>
        <w:left w:val="none" w:sz="0" w:space="0" w:color="auto"/>
        <w:bottom w:val="none" w:sz="0" w:space="0" w:color="auto"/>
        <w:right w:val="none" w:sz="0" w:space="0" w:color="auto"/>
      </w:divBdr>
    </w:div>
    <w:div w:id="1499081326">
      <w:bodyDiv w:val="1"/>
      <w:marLeft w:val="0"/>
      <w:marRight w:val="0"/>
      <w:marTop w:val="0"/>
      <w:marBottom w:val="0"/>
      <w:divBdr>
        <w:top w:val="none" w:sz="0" w:space="0" w:color="auto"/>
        <w:left w:val="none" w:sz="0" w:space="0" w:color="auto"/>
        <w:bottom w:val="none" w:sz="0" w:space="0" w:color="auto"/>
        <w:right w:val="none" w:sz="0" w:space="0" w:color="auto"/>
      </w:divBdr>
    </w:div>
    <w:div w:id="1629505929">
      <w:bodyDiv w:val="1"/>
      <w:marLeft w:val="0"/>
      <w:marRight w:val="0"/>
      <w:marTop w:val="0"/>
      <w:marBottom w:val="0"/>
      <w:divBdr>
        <w:top w:val="none" w:sz="0" w:space="0" w:color="auto"/>
        <w:left w:val="none" w:sz="0" w:space="0" w:color="auto"/>
        <w:bottom w:val="none" w:sz="0" w:space="0" w:color="auto"/>
        <w:right w:val="none" w:sz="0" w:space="0" w:color="auto"/>
      </w:divBdr>
    </w:div>
    <w:div w:id="1771124333">
      <w:bodyDiv w:val="1"/>
      <w:marLeft w:val="0"/>
      <w:marRight w:val="0"/>
      <w:marTop w:val="0"/>
      <w:marBottom w:val="0"/>
      <w:divBdr>
        <w:top w:val="none" w:sz="0" w:space="0" w:color="auto"/>
        <w:left w:val="none" w:sz="0" w:space="0" w:color="auto"/>
        <w:bottom w:val="none" w:sz="0" w:space="0" w:color="auto"/>
        <w:right w:val="none" w:sz="0" w:space="0" w:color="auto"/>
      </w:divBdr>
    </w:div>
    <w:div w:id="1903908528">
      <w:bodyDiv w:val="1"/>
      <w:marLeft w:val="0"/>
      <w:marRight w:val="0"/>
      <w:marTop w:val="0"/>
      <w:marBottom w:val="0"/>
      <w:divBdr>
        <w:top w:val="none" w:sz="0" w:space="0" w:color="auto"/>
        <w:left w:val="none" w:sz="0" w:space="0" w:color="auto"/>
        <w:bottom w:val="none" w:sz="0" w:space="0" w:color="auto"/>
        <w:right w:val="none" w:sz="0" w:space="0" w:color="auto"/>
      </w:divBdr>
    </w:div>
    <w:div w:id="1927691567">
      <w:bodyDiv w:val="1"/>
      <w:marLeft w:val="0"/>
      <w:marRight w:val="0"/>
      <w:marTop w:val="0"/>
      <w:marBottom w:val="0"/>
      <w:divBdr>
        <w:top w:val="none" w:sz="0" w:space="0" w:color="auto"/>
        <w:left w:val="none" w:sz="0" w:space="0" w:color="auto"/>
        <w:bottom w:val="none" w:sz="0" w:space="0" w:color="auto"/>
        <w:right w:val="none" w:sz="0" w:space="0" w:color="auto"/>
      </w:divBdr>
    </w:div>
    <w:div w:id="1939290866">
      <w:bodyDiv w:val="1"/>
      <w:marLeft w:val="0"/>
      <w:marRight w:val="0"/>
      <w:marTop w:val="0"/>
      <w:marBottom w:val="0"/>
      <w:divBdr>
        <w:top w:val="none" w:sz="0" w:space="0" w:color="auto"/>
        <w:left w:val="none" w:sz="0" w:space="0" w:color="auto"/>
        <w:bottom w:val="none" w:sz="0" w:space="0" w:color="auto"/>
        <w:right w:val="none" w:sz="0" w:space="0" w:color="auto"/>
      </w:divBdr>
    </w:div>
    <w:div w:id="1969049073">
      <w:bodyDiv w:val="1"/>
      <w:marLeft w:val="0"/>
      <w:marRight w:val="0"/>
      <w:marTop w:val="0"/>
      <w:marBottom w:val="0"/>
      <w:divBdr>
        <w:top w:val="none" w:sz="0" w:space="0" w:color="auto"/>
        <w:left w:val="none" w:sz="0" w:space="0" w:color="auto"/>
        <w:bottom w:val="none" w:sz="0" w:space="0" w:color="auto"/>
        <w:right w:val="none" w:sz="0" w:space="0" w:color="auto"/>
      </w:divBdr>
    </w:div>
    <w:div w:id="1993363071">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 w:id="212599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4F5E3-7CFA-4A95-8A00-DB955C30E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7187</Words>
  <Characters>40970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7</cp:revision>
  <dcterms:created xsi:type="dcterms:W3CDTF">2024-12-11T13:06:00Z</dcterms:created>
  <dcterms:modified xsi:type="dcterms:W3CDTF">2024-12-11T13:14:00Z</dcterms:modified>
</cp:coreProperties>
</file>